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59AE" w14:textId="77777777" w:rsidR="002F2212" w:rsidRDefault="007B0B12" w:rsidP="00291EFC">
      <w:pPr>
        <w:pStyle w:val="Heading1"/>
        <w:numPr>
          <w:ilvl w:val="0"/>
          <w:numId w:val="0"/>
        </w:numPr>
        <w:jc w:val="center"/>
        <w:rPr>
          <w:lang w:val="en-GB"/>
        </w:rPr>
      </w:pPr>
      <w:bookmarkStart w:id="0" w:name="_Toc76114495"/>
      <w:r w:rsidRPr="007B0B12">
        <w:rPr>
          <w:lang w:val="en-GB"/>
        </w:rPr>
        <w:t xml:space="preserve">National HIV and AIDS epidemiological estimates working </w:t>
      </w:r>
      <w:proofErr w:type="spellStart"/>
      <w:proofErr w:type="gramStart"/>
      <w:r w:rsidRPr="007B0B12">
        <w:rPr>
          <w:lang w:val="en-GB"/>
        </w:rPr>
        <w:t>group</w:t>
      </w:r>
      <w:proofErr w:type="spellEnd"/>
      <w:proofErr w:type="gramEnd"/>
    </w:p>
    <w:bookmarkEnd w:id="0"/>
    <w:p w14:paraId="26CC76EE" w14:textId="0CEE18F3" w:rsidR="00291EFC" w:rsidRPr="001B6266" w:rsidRDefault="002F2212" w:rsidP="00291EFC">
      <w:pPr>
        <w:jc w:val="center"/>
        <w:rPr>
          <w:b/>
          <w:bCs/>
          <w:lang w:val="en-GB"/>
        </w:rPr>
      </w:pPr>
      <w:r>
        <w:rPr>
          <w:b/>
          <w:bCs/>
          <w:lang w:val="en-GB"/>
        </w:rPr>
        <w:t>Draft terms of reference</w:t>
      </w:r>
    </w:p>
    <w:p w14:paraId="21814676" w14:textId="77777777" w:rsidR="00291EFC" w:rsidRPr="00EF27EC" w:rsidRDefault="00291EFC" w:rsidP="00291EFC">
      <w:pPr>
        <w:pStyle w:val="Heading4"/>
        <w:rPr>
          <w:lang w:val="en-GB"/>
        </w:rPr>
      </w:pPr>
      <w:r w:rsidRPr="00EF27EC">
        <w:rPr>
          <w:lang w:val="en-GB"/>
        </w:rPr>
        <w:t xml:space="preserve">Background and </w:t>
      </w:r>
      <w:r w:rsidRPr="001B6266">
        <w:rPr>
          <w:lang w:val="en-GB"/>
        </w:rPr>
        <w:t>overview</w:t>
      </w:r>
    </w:p>
    <w:p w14:paraId="288F2CBE" w14:textId="05378B9D" w:rsidR="00291EFC" w:rsidRPr="00EF27EC" w:rsidRDefault="00291EFC" w:rsidP="00291EFC">
      <w:pPr>
        <w:rPr>
          <w:lang w:val="en-GB"/>
        </w:rPr>
      </w:pPr>
      <w:r w:rsidRPr="00EF27EC">
        <w:rPr>
          <w:lang w:val="en-GB"/>
        </w:rPr>
        <w:t>Measuring and understanding the impact and magnitude of HIV</w:t>
      </w:r>
      <w:r w:rsidRPr="001B6266">
        <w:rPr>
          <w:lang w:val="en-GB"/>
        </w:rPr>
        <w:t xml:space="preserve"> infection</w:t>
      </w:r>
      <w:r w:rsidRPr="00EF27EC">
        <w:rPr>
          <w:lang w:val="en-GB"/>
        </w:rPr>
        <w:t xml:space="preserve"> is a key component of the epidemic response in </w:t>
      </w:r>
      <w:r w:rsidRPr="00291EFC">
        <w:rPr>
          <w:color w:val="FF0000"/>
          <w:lang w:val="en-GB"/>
        </w:rPr>
        <w:t>Country</w:t>
      </w:r>
      <w:r w:rsidRPr="00EF27EC">
        <w:rPr>
          <w:lang w:val="en-GB"/>
        </w:rPr>
        <w:t xml:space="preserve">. These efforts—known collectively as the HIV estimates process—produce modelled estimates to understand the impact and magnitude of the HIV epidemic. Indeed, </w:t>
      </w:r>
      <w:r w:rsidRPr="00291EFC">
        <w:rPr>
          <w:color w:val="FF0000"/>
          <w:lang w:val="en-GB"/>
        </w:rPr>
        <w:t>Country</w:t>
      </w:r>
      <w:r w:rsidRPr="00EF27EC">
        <w:rPr>
          <w:lang w:val="en-GB"/>
        </w:rPr>
        <w:t xml:space="preserve">’s HIV </w:t>
      </w:r>
      <w:r w:rsidRPr="001B6266">
        <w:rPr>
          <w:lang w:val="en-GB"/>
        </w:rPr>
        <w:t>e</w:t>
      </w:r>
      <w:r w:rsidRPr="00EF27EC">
        <w:rPr>
          <w:lang w:val="en-GB"/>
        </w:rPr>
        <w:t>stimates process serves as a foundational component of our response to the epidemic. The</w:t>
      </w:r>
      <w:r w:rsidRPr="001B6266">
        <w:rPr>
          <w:lang w:val="en-GB"/>
        </w:rPr>
        <w:t xml:space="preserve"> estimates</w:t>
      </w:r>
      <w:r w:rsidRPr="00EF27EC">
        <w:rPr>
          <w:lang w:val="en-GB"/>
        </w:rPr>
        <w:t xml:space="preserve"> are </w:t>
      </w:r>
      <w:r w:rsidRPr="001B6266">
        <w:rPr>
          <w:lang w:val="en-GB"/>
        </w:rPr>
        <w:t xml:space="preserve">used </w:t>
      </w:r>
      <w:r w:rsidRPr="00EF27EC">
        <w:rPr>
          <w:lang w:val="en-GB"/>
        </w:rPr>
        <w:t xml:space="preserve">to set programme targets, allocate </w:t>
      </w:r>
      <w:proofErr w:type="gramStart"/>
      <w:r w:rsidRPr="00EF27EC">
        <w:rPr>
          <w:lang w:val="en-GB"/>
        </w:rPr>
        <w:t>resources</w:t>
      </w:r>
      <w:proofErr w:type="gramEnd"/>
      <w:r w:rsidRPr="00EF27EC">
        <w:rPr>
          <w:lang w:val="en-GB"/>
        </w:rPr>
        <w:t xml:space="preserve"> and inform interventions to serve </w:t>
      </w:r>
      <w:r w:rsidRPr="00291EFC">
        <w:rPr>
          <w:color w:val="FF0000"/>
          <w:lang w:val="en-GB"/>
        </w:rPr>
        <w:t>Country</w:t>
      </w:r>
      <w:r w:rsidRPr="00EF27EC">
        <w:rPr>
          <w:lang w:val="en-GB"/>
        </w:rPr>
        <w:t>’s citizens affected by HIV.</w:t>
      </w:r>
    </w:p>
    <w:p w14:paraId="17B44846" w14:textId="737145E2" w:rsidR="00291EFC" w:rsidRPr="00EF27EC" w:rsidRDefault="00291EFC" w:rsidP="00291EFC">
      <w:pPr>
        <w:rPr>
          <w:lang w:val="en-GB"/>
        </w:rPr>
      </w:pPr>
      <w:r w:rsidRPr="00EF27EC">
        <w:rPr>
          <w:lang w:val="en-GB"/>
        </w:rPr>
        <w:t xml:space="preserve">HIV estimates were first produced in </w:t>
      </w:r>
      <w:r w:rsidRPr="00291EFC">
        <w:rPr>
          <w:color w:val="FF0000"/>
          <w:lang w:val="en-GB"/>
        </w:rPr>
        <w:t>Country</w:t>
      </w:r>
      <w:r w:rsidRPr="00EF27EC">
        <w:rPr>
          <w:lang w:val="en-GB"/>
        </w:rPr>
        <w:t xml:space="preserve"> in </w:t>
      </w:r>
      <w:r w:rsidRPr="00291EFC">
        <w:rPr>
          <w:color w:val="FF0000"/>
          <w:lang w:val="en-GB"/>
        </w:rPr>
        <w:t>2010</w:t>
      </w:r>
      <w:r w:rsidRPr="00EF27EC">
        <w:rPr>
          <w:lang w:val="en-GB"/>
        </w:rPr>
        <w:t>. Since then, this critical process has been completed annual</w:t>
      </w:r>
      <w:r w:rsidRPr="001B6266">
        <w:rPr>
          <w:lang w:val="en-GB"/>
        </w:rPr>
        <w:t>ly</w:t>
      </w:r>
      <w:r w:rsidRPr="00EF27EC">
        <w:rPr>
          <w:lang w:val="en-GB"/>
        </w:rPr>
        <w:t xml:space="preserve">. The HIV estimates process is led by </w:t>
      </w:r>
      <w:r>
        <w:rPr>
          <w:lang w:val="en-GB"/>
        </w:rPr>
        <w:t xml:space="preserve">the </w:t>
      </w:r>
      <w:proofErr w:type="spellStart"/>
      <w:r w:rsidRPr="00291EFC">
        <w:rPr>
          <w:color w:val="FF0000"/>
          <w:lang w:val="en-GB"/>
        </w:rPr>
        <w:t>MoH</w:t>
      </w:r>
      <w:proofErr w:type="spellEnd"/>
      <w:r w:rsidRPr="00EF27EC">
        <w:rPr>
          <w:lang w:val="en-GB"/>
        </w:rPr>
        <w:t xml:space="preserve"> and is governed by </w:t>
      </w:r>
      <w:r>
        <w:rPr>
          <w:lang w:val="en-GB"/>
        </w:rPr>
        <w:t xml:space="preserve">the </w:t>
      </w:r>
      <w:r w:rsidRPr="00291EFC">
        <w:rPr>
          <w:color w:val="FF0000"/>
          <w:lang w:val="en-GB"/>
        </w:rPr>
        <w:t>HIV estimates working group</w:t>
      </w:r>
      <w:r w:rsidRPr="00EF27EC">
        <w:rPr>
          <w:lang w:val="en-GB"/>
        </w:rPr>
        <w:t xml:space="preserve">. Member organizations provide expertise </w:t>
      </w:r>
      <w:r w:rsidRPr="001B6266">
        <w:rPr>
          <w:lang w:val="en-GB"/>
        </w:rPr>
        <w:t xml:space="preserve">in </w:t>
      </w:r>
      <w:r w:rsidRPr="00EF27EC">
        <w:rPr>
          <w:lang w:val="en-GB"/>
        </w:rPr>
        <w:t xml:space="preserve">the process </w:t>
      </w:r>
      <w:r w:rsidRPr="001B6266">
        <w:rPr>
          <w:lang w:val="en-GB"/>
        </w:rPr>
        <w:t xml:space="preserve">and use </w:t>
      </w:r>
      <w:r w:rsidRPr="00EF27EC">
        <w:rPr>
          <w:lang w:val="en-GB"/>
        </w:rPr>
        <w:t>the HIV estimates to strengthen their own programmes and policies.</w:t>
      </w:r>
    </w:p>
    <w:p w14:paraId="7A455156" w14:textId="2A318C0A" w:rsidR="00291EFC" w:rsidRPr="00EF27EC" w:rsidRDefault="00291EFC" w:rsidP="00291EFC">
      <w:pPr>
        <w:rPr>
          <w:lang w:val="en-GB"/>
        </w:rPr>
      </w:pPr>
      <w:r w:rsidRPr="00EF27EC">
        <w:rPr>
          <w:lang w:val="en-GB"/>
        </w:rPr>
        <w:t>These stakeholders collaborate to produce and disseminate HIV estimates annually to a wide range of audiences at various levels of the country (</w:t>
      </w:r>
      <w:r w:rsidRPr="001B6266">
        <w:rPr>
          <w:lang w:val="en-GB"/>
        </w:rPr>
        <w:t xml:space="preserve">such as </w:t>
      </w:r>
      <w:r w:rsidRPr="00EF27EC">
        <w:rPr>
          <w:lang w:val="en-GB"/>
        </w:rPr>
        <w:t xml:space="preserve">central, provincial and district health authorities) </w:t>
      </w:r>
      <w:r w:rsidRPr="001B6266">
        <w:rPr>
          <w:lang w:val="en-GB"/>
        </w:rPr>
        <w:t xml:space="preserve">and </w:t>
      </w:r>
      <w:r w:rsidRPr="00EF27EC">
        <w:rPr>
          <w:lang w:val="en-GB"/>
        </w:rPr>
        <w:t xml:space="preserve">to international bodies such as UNAIDS and </w:t>
      </w:r>
      <w:r w:rsidR="007B0B12">
        <w:rPr>
          <w:lang w:val="en-GB"/>
        </w:rPr>
        <w:t>others</w:t>
      </w:r>
      <w:r>
        <w:rPr>
          <w:lang w:val="en-GB"/>
        </w:rPr>
        <w:t>.</w:t>
      </w:r>
    </w:p>
    <w:p w14:paraId="504E3B04" w14:textId="77777777" w:rsidR="00291EFC" w:rsidRPr="006B73FF" w:rsidRDefault="00291EFC" w:rsidP="00291EFC">
      <w:pPr>
        <w:pStyle w:val="Heading4"/>
        <w:rPr>
          <w:lang w:val="en-GB"/>
        </w:rPr>
      </w:pPr>
      <w:r w:rsidRPr="006B73FF">
        <w:rPr>
          <w:lang w:val="en-GB"/>
        </w:rPr>
        <w:t>Objectives</w:t>
      </w:r>
    </w:p>
    <w:p w14:paraId="7B88ADB9" w14:textId="6B70F3DB" w:rsidR="00291EFC" w:rsidRPr="00EF27EC" w:rsidRDefault="00291EFC" w:rsidP="00291EFC">
      <w:pPr>
        <w:rPr>
          <w:lang w:val="en-GB"/>
        </w:rPr>
      </w:pPr>
      <w:r w:rsidRPr="00EF27EC">
        <w:rPr>
          <w:lang w:val="en-GB"/>
        </w:rPr>
        <w:t xml:space="preserve">The HIV estimates process seeks to achieve </w:t>
      </w:r>
      <w:r>
        <w:rPr>
          <w:lang w:val="en-GB"/>
        </w:rPr>
        <w:t>7</w:t>
      </w:r>
      <w:r w:rsidRPr="00EF27EC">
        <w:rPr>
          <w:lang w:val="en-GB"/>
        </w:rPr>
        <w:t xml:space="preserve"> key objectives:</w:t>
      </w:r>
    </w:p>
    <w:p w14:paraId="457D8E70" w14:textId="77777777" w:rsidR="00291EFC" w:rsidRPr="00EF27EC" w:rsidRDefault="00291EFC" w:rsidP="00291EFC">
      <w:pPr>
        <w:pStyle w:val="ListParagraph"/>
        <w:numPr>
          <w:ilvl w:val="1"/>
          <w:numId w:val="5"/>
        </w:numPr>
        <w:rPr>
          <w:lang w:val="en-GB"/>
        </w:rPr>
      </w:pPr>
      <w:r w:rsidRPr="00EF27EC">
        <w:rPr>
          <w:lang w:val="en-GB"/>
        </w:rPr>
        <w:t>To produce annual epidemiological estimates output for use in the national and subnational response to HIV</w:t>
      </w:r>
      <w:r w:rsidRPr="001B6266">
        <w:rPr>
          <w:lang w:val="en-GB"/>
        </w:rPr>
        <w:t>.</w:t>
      </w:r>
    </w:p>
    <w:p w14:paraId="7CCE3ED1" w14:textId="77777777" w:rsidR="00291EFC" w:rsidRPr="00EF27EC" w:rsidRDefault="00291EFC" w:rsidP="00291EFC">
      <w:pPr>
        <w:pStyle w:val="ListParagraph"/>
        <w:numPr>
          <w:ilvl w:val="1"/>
          <w:numId w:val="5"/>
        </w:numPr>
        <w:rPr>
          <w:lang w:val="en-GB"/>
        </w:rPr>
      </w:pPr>
      <w:r w:rsidRPr="00EF27EC">
        <w:rPr>
          <w:lang w:val="en-GB"/>
        </w:rPr>
        <w:t>To serve as the subject matter experts on HIV projections for the country</w:t>
      </w:r>
      <w:r w:rsidRPr="001B6266">
        <w:rPr>
          <w:lang w:val="en-GB"/>
        </w:rPr>
        <w:t>.</w:t>
      </w:r>
    </w:p>
    <w:p w14:paraId="0F4CD9DB" w14:textId="77777777" w:rsidR="00291EFC" w:rsidRPr="00EF27EC" w:rsidRDefault="00291EFC" w:rsidP="00291EFC">
      <w:pPr>
        <w:pStyle w:val="ListParagraph"/>
        <w:numPr>
          <w:ilvl w:val="1"/>
          <w:numId w:val="5"/>
        </w:numPr>
        <w:rPr>
          <w:lang w:val="en-GB"/>
        </w:rPr>
      </w:pPr>
      <w:r w:rsidRPr="00EF27EC">
        <w:rPr>
          <w:lang w:val="en-GB"/>
        </w:rPr>
        <w:t xml:space="preserve">To provide technical assistance to other groups in interpreting and </w:t>
      </w:r>
      <w:r w:rsidRPr="001B6266">
        <w:rPr>
          <w:lang w:val="en-GB"/>
        </w:rPr>
        <w:t>using</w:t>
      </w:r>
      <w:r w:rsidRPr="00EF27EC">
        <w:rPr>
          <w:lang w:val="en-GB"/>
        </w:rPr>
        <w:t xml:space="preserve"> HIV estimates output</w:t>
      </w:r>
      <w:r w:rsidRPr="001B6266">
        <w:rPr>
          <w:lang w:val="en-GB"/>
        </w:rPr>
        <w:t>.</w:t>
      </w:r>
    </w:p>
    <w:p w14:paraId="124E58D7" w14:textId="77777777" w:rsidR="00291EFC" w:rsidRPr="00EF27EC" w:rsidRDefault="00291EFC" w:rsidP="00291EFC">
      <w:pPr>
        <w:pStyle w:val="ListParagraph"/>
        <w:numPr>
          <w:ilvl w:val="1"/>
          <w:numId w:val="5"/>
        </w:numPr>
        <w:rPr>
          <w:lang w:val="en-GB"/>
        </w:rPr>
      </w:pPr>
      <w:r w:rsidRPr="00EF27EC">
        <w:rPr>
          <w:lang w:val="en-GB"/>
        </w:rPr>
        <w:t>To advocate for sound HIV data quality principles with relevant national and subnational stakeholders</w:t>
      </w:r>
      <w:r w:rsidRPr="001B6266">
        <w:rPr>
          <w:lang w:val="en-GB"/>
        </w:rPr>
        <w:t>.</w:t>
      </w:r>
    </w:p>
    <w:p w14:paraId="62B2DF02" w14:textId="77777777" w:rsidR="00291EFC" w:rsidRPr="00EF27EC" w:rsidRDefault="00291EFC" w:rsidP="00291EFC">
      <w:pPr>
        <w:pStyle w:val="ListParagraph"/>
        <w:numPr>
          <w:ilvl w:val="1"/>
          <w:numId w:val="5"/>
        </w:numPr>
        <w:rPr>
          <w:lang w:val="en-GB"/>
        </w:rPr>
      </w:pPr>
      <w:r w:rsidRPr="00EF27EC">
        <w:rPr>
          <w:lang w:val="en-GB"/>
        </w:rPr>
        <w:t>To serve as expert advis</w:t>
      </w:r>
      <w:r w:rsidRPr="001B6266">
        <w:rPr>
          <w:lang w:val="en-GB"/>
        </w:rPr>
        <w:t>e</w:t>
      </w:r>
      <w:r w:rsidRPr="00EF27EC">
        <w:rPr>
          <w:lang w:val="en-GB"/>
        </w:rPr>
        <w:t xml:space="preserve">rs to the HIV </w:t>
      </w:r>
      <w:r w:rsidRPr="001B6266">
        <w:rPr>
          <w:lang w:val="en-GB"/>
        </w:rPr>
        <w:t>p</w:t>
      </w:r>
      <w:r w:rsidRPr="00EF27EC">
        <w:rPr>
          <w:lang w:val="en-GB"/>
        </w:rPr>
        <w:t>rogram</w:t>
      </w:r>
      <w:r w:rsidRPr="001B6266">
        <w:rPr>
          <w:lang w:val="en-GB"/>
        </w:rPr>
        <w:t>me</w:t>
      </w:r>
      <w:r w:rsidRPr="00EF27EC">
        <w:rPr>
          <w:lang w:val="en-GB"/>
        </w:rPr>
        <w:t xml:space="preserve">, the </w:t>
      </w:r>
      <w:r w:rsidRPr="001B6266">
        <w:rPr>
          <w:lang w:val="en-GB"/>
        </w:rPr>
        <w:t>n</w:t>
      </w:r>
      <w:r w:rsidRPr="00EF27EC">
        <w:rPr>
          <w:lang w:val="en-GB"/>
        </w:rPr>
        <w:t xml:space="preserve">ational AIDS </w:t>
      </w:r>
      <w:proofErr w:type="gramStart"/>
      <w:r w:rsidRPr="001B6266">
        <w:rPr>
          <w:lang w:val="en-GB"/>
        </w:rPr>
        <w:t>c</w:t>
      </w:r>
      <w:r w:rsidRPr="00EF27EC">
        <w:rPr>
          <w:lang w:val="en-GB"/>
        </w:rPr>
        <w:t>ouncil</w:t>
      </w:r>
      <w:proofErr w:type="gramEnd"/>
      <w:r w:rsidRPr="00EF27EC">
        <w:rPr>
          <w:lang w:val="en-GB"/>
        </w:rPr>
        <w:t xml:space="preserve"> and other stakeholders</w:t>
      </w:r>
      <w:r w:rsidRPr="001B6266">
        <w:rPr>
          <w:lang w:val="en-GB"/>
        </w:rPr>
        <w:t>.</w:t>
      </w:r>
    </w:p>
    <w:p w14:paraId="032244B2" w14:textId="77777777" w:rsidR="00291EFC" w:rsidRPr="00F7576C" w:rsidRDefault="00291EFC" w:rsidP="00291EFC">
      <w:pPr>
        <w:pStyle w:val="ListParagraph"/>
        <w:numPr>
          <w:ilvl w:val="1"/>
          <w:numId w:val="5"/>
        </w:numPr>
        <w:rPr>
          <w:lang w:val="en-GB"/>
        </w:rPr>
      </w:pPr>
      <w:r w:rsidRPr="00EF27EC">
        <w:rPr>
          <w:lang w:val="en-GB"/>
        </w:rPr>
        <w:t>To provide data for national and global reporting requirements (</w:t>
      </w:r>
      <w:r w:rsidRPr="001B6266">
        <w:rPr>
          <w:lang w:val="en-GB"/>
        </w:rPr>
        <w:t>such as</w:t>
      </w:r>
      <w:r w:rsidRPr="00EF27EC">
        <w:rPr>
          <w:lang w:val="en-GB"/>
        </w:rPr>
        <w:t xml:space="preserve"> Global AIDS Monitoring)</w:t>
      </w:r>
      <w:r w:rsidRPr="001B6266">
        <w:rPr>
          <w:lang w:val="en-GB"/>
        </w:rPr>
        <w:t>.</w:t>
      </w:r>
    </w:p>
    <w:p w14:paraId="54B20288" w14:textId="77777777" w:rsidR="00291EFC" w:rsidRPr="00F7576C" w:rsidRDefault="00291EFC" w:rsidP="00291EFC">
      <w:pPr>
        <w:pStyle w:val="ListParagraph"/>
        <w:numPr>
          <w:ilvl w:val="1"/>
          <w:numId w:val="5"/>
        </w:numPr>
        <w:rPr>
          <w:lang w:val="en-GB"/>
        </w:rPr>
      </w:pPr>
      <w:r w:rsidRPr="00F7576C">
        <w:rPr>
          <w:lang w:val="en-GB"/>
        </w:rPr>
        <w:t>To be caretakers of institutional knowledge related to HIV epidemiological data and estimates.</w:t>
      </w:r>
    </w:p>
    <w:p w14:paraId="4C17F925" w14:textId="77777777" w:rsidR="00291EFC" w:rsidRPr="00F7576C" w:rsidRDefault="00291EFC" w:rsidP="00291EFC">
      <w:pPr>
        <w:pStyle w:val="Heading4"/>
        <w:rPr>
          <w:lang w:val="en-GB"/>
        </w:rPr>
      </w:pPr>
      <w:r w:rsidRPr="00F7576C">
        <w:rPr>
          <w:lang w:val="en-GB"/>
        </w:rPr>
        <w:t xml:space="preserve">Member </w:t>
      </w:r>
      <w:r w:rsidRPr="001B6266">
        <w:rPr>
          <w:lang w:val="en-GB"/>
        </w:rPr>
        <w:t>o</w:t>
      </w:r>
      <w:r w:rsidRPr="00F7576C">
        <w:rPr>
          <w:lang w:val="en-GB"/>
        </w:rPr>
        <w:t>rganizations</w:t>
      </w:r>
    </w:p>
    <w:p w14:paraId="0B1C84D0" w14:textId="7A51E5CC" w:rsidR="00291EFC" w:rsidRDefault="00291EFC" w:rsidP="00291EFC">
      <w:pPr>
        <w:rPr>
          <w:lang w:val="en-GB"/>
        </w:rPr>
      </w:pPr>
      <w:r w:rsidRPr="00F7576C">
        <w:rPr>
          <w:lang w:val="en-GB"/>
        </w:rPr>
        <w:t>Although individual team members evolve over time, the core member organizations in the HIV estimates team</w:t>
      </w:r>
      <w:r w:rsidR="006D6F4E">
        <w:rPr>
          <w:lang w:val="en-GB"/>
        </w:rPr>
        <w:t xml:space="preserve"> </w:t>
      </w:r>
      <w:r w:rsidR="00CD1D77">
        <w:rPr>
          <w:lang w:val="en-GB"/>
        </w:rPr>
        <w:t>are listed in appendix 1</w:t>
      </w:r>
      <w:r w:rsidR="00D25667">
        <w:rPr>
          <w:lang w:val="en-GB"/>
        </w:rPr>
        <w:t>.</w:t>
      </w:r>
    </w:p>
    <w:p w14:paraId="0F70B017" w14:textId="77777777" w:rsidR="00291EFC" w:rsidRPr="00F7576C" w:rsidRDefault="00291EFC" w:rsidP="00291EFC">
      <w:pPr>
        <w:pStyle w:val="Heading4"/>
        <w:rPr>
          <w:lang w:val="en-GB"/>
        </w:rPr>
      </w:pPr>
      <w:r w:rsidRPr="00F7576C">
        <w:rPr>
          <w:lang w:val="en-GB"/>
        </w:rPr>
        <w:t xml:space="preserve">Structure, </w:t>
      </w:r>
      <w:proofErr w:type="gramStart"/>
      <w:r w:rsidRPr="001B6266">
        <w:rPr>
          <w:lang w:val="en-GB"/>
        </w:rPr>
        <w:t>governance</w:t>
      </w:r>
      <w:proofErr w:type="gramEnd"/>
      <w:r w:rsidRPr="001B6266">
        <w:rPr>
          <w:lang w:val="en-GB"/>
        </w:rPr>
        <w:t xml:space="preserve"> and communication</w:t>
      </w:r>
    </w:p>
    <w:p w14:paraId="58DBA323" w14:textId="77777777" w:rsidR="00291EFC" w:rsidRPr="006B73FF" w:rsidRDefault="00291EFC" w:rsidP="00291EFC">
      <w:pPr>
        <w:rPr>
          <w:lang w:val="en-GB"/>
        </w:rPr>
      </w:pPr>
      <w:r w:rsidRPr="00F7576C">
        <w:rPr>
          <w:lang w:val="en-GB"/>
        </w:rPr>
        <w:t xml:space="preserve">The </w:t>
      </w:r>
      <w:r w:rsidRPr="001B6266">
        <w:rPr>
          <w:lang w:val="en-GB"/>
        </w:rPr>
        <w:t xml:space="preserve">health ministry </w:t>
      </w:r>
      <w:r w:rsidRPr="006B73FF">
        <w:rPr>
          <w:lang w:val="en-GB"/>
        </w:rPr>
        <w:t xml:space="preserve">AIDS </w:t>
      </w:r>
      <w:r w:rsidRPr="001B6266">
        <w:rPr>
          <w:lang w:val="en-GB"/>
        </w:rPr>
        <w:t xml:space="preserve">control programme </w:t>
      </w:r>
      <w:r w:rsidRPr="006B73FF">
        <w:rPr>
          <w:lang w:val="en-GB"/>
        </w:rPr>
        <w:t xml:space="preserve">and the </w:t>
      </w:r>
      <w:r w:rsidRPr="001B6266">
        <w:rPr>
          <w:lang w:val="en-GB"/>
        </w:rPr>
        <w:t xml:space="preserve">national </w:t>
      </w:r>
      <w:r w:rsidRPr="006B73FF">
        <w:rPr>
          <w:lang w:val="en-GB"/>
        </w:rPr>
        <w:t xml:space="preserve">AIDS </w:t>
      </w:r>
      <w:r w:rsidRPr="001B6266">
        <w:rPr>
          <w:lang w:val="en-GB"/>
        </w:rPr>
        <w:t xml:space="preserve">council </w:t>
      </w:r>
      <w:r w:rsidRPr="006B73FF">
        <w:rPr>
          <w:lang w:val="en-GB"/>
        </w:rPr>
        <w:t xml:space="preserve">co-chair the estimates team and </w:t>
      </w:r>
      <w:r w:rsidRPr="001B6266">
        <w:rPr>
          <w:lang w:val="en-GB"/>
        </w:rPr>
        <w:t xml:space="preserve">have </w:t>
      </w:r>
      <w:r w:rsidRPr="006B73FF">
        <w:rPr>
          <w:lang w:val="en-GB"/>
        </w:rPr>
        <w:t>overall responsibility for achieving its objectives. The estimates team has three subcommittees with a focal point for each. They include:</w:t>
      </w:r>
    </w:p>
    <w:p w14:paraId="7D0E4EF3" w14:textId="77777777" w:rsidR="00291EFC" w:rsidRPr="006B73FF" w:rsidRDefault="00291EFC" w:rsidP="00291EFC">
      <w:pPr>
        <w:pStyle w:val="ListParagraph"/>
        <w:numPr>
          <w:ilvl w:val="1"/>
          <w:numId w:val="6"/>
        </w:numPr>
        <w:rPr>
          <w:lang w:val="en-GB"/>
        </w:rPr>
      </w:pPr>
      <w:r w:rsidRPr="006B73FF">
        <w:rPr>
          <w:lang w:val="en-GB"/>
        </w:rPr>
        <w:t>Sub</w:t>
      </w:r>
      <w:r w:rsidRPr="001B6266">
        <w:rPr>
          <w:lang w:val="en-GB"/>
        </w:rPr>
        <w:t>c</w:t>
      </w:r>
      <w:r w:rsidRPr="006B73FF">
        <w:rPr>
          <w:lang w:val="en-GB"/>
        </w:rPr>
        <w:t xml:space="preserve">ommittee for </w:t>
      </w:r>
      <w:r w:rsidRPr="001B6266">
        <w:rPr>
          <w:lang w:val="en-GB"/>
        </w:rPr>
        <w:t>data quality</w:t>
      </w:r>
      <w:r w:rsidRPr="006B73FF">
        <w:rPr>
          <w:lang w:val="en-GB"/>
        </w:rPr>
        <w:t>—represents the needs of the estimates team in national data quality initiatives, coordinates quarterly data quality reviews and leads all other data quality tasks described below.</w:t>
      </w:r>
    </w:p>
    <w:p w14:paraId="28F7CD4B" w14:textId="77777777" w:rsidR="00291EFC" w:rsidRPr="006B73FF" w:rsidRDefault="00291EFC" w:rsidP="00291EFC">
      <w:pPr>
        <w:pStyle w:val="ListParagraph"/>
        <w:numPr>
          <w:ilvl w:val="1"/>
          <w:numId w:val="6"/>
        </w:numPr>
        <w:rPr>
          <w:lang w:val="en-GB"/>
        </w:rPr>
      </w:pPr>
      <w:r w:rsidRPr="006B73FF">
        <w:rPr>
          <w:lang w:val="en-GB"/>
        </w:rPr>
        <w:lastRenderedPageBreak/>
        <w:t>Sub</w:t>
      </w:r>
      <w:r w:rsidRPr="001B6266">
        <w:rPr>
          <w:lang w:val="en-GB"/>
        </w:rPr>
        <w:t>c</w:t>
      </w:r>
      <w:r w:rsidRPr="006B73FF">
        <w:rPr>
          <w:lang w:val="en-GB"/>
        </w:rPr>
        <w:t xml:space="preserve">ommittee for </w:t>
      </w:r>
      <w:r w:rsidRPr="001B6266">
        <w:rPr>
          <w:lang w:val="en-GB"/>
        </w:rPr>
        <w:t xml:space="preserve">management, </w:t>
      </w:r>
      <w:proofErr w:type="gramStart"/>
      <w:r w:rsidRPr="001B6266">
        <w:rPr>
          <w:lang w:val="en-GB"/>
        </w:rPr>
        <w:t>partnership</w:t>
      </w:r>
      <w:proofErr w:type="gramEnd"/>
      <w:r w:rsidRPr="001B6266">
        <w:rPr>
          <w:lang w:val="en-GB"/>
        </w:rPr>
        <w:t xml:space="preserve"> and dissemination</w:t>
      </w:r>
      <w:r w:rsidRPr="006B73FF">
        <w:rPr>
          <w:lang w:val="en-GB"/>
        </w:rPr>
        <w:t>—develops estimates-related communication and engages stakeholders internal and external to the estimates team. Sets meeting agendas, documents meeting minutes, coordinates knowledge management. Responsible for coordinating all estimates dissemination activities.</w:t>
      </w:r>
    </w:p>
    <w:p w14:paraId="458B8A64" w14:textId="77777777" w:rsidR="00291EFC" w:rsidRPr="006B73FF" w:rsidRDefault="00291EFC" w:rsidP="00291EFC">
      <w:pPr>
        <w:pStyle w:val="ListParagraph"/>
        <w:numPr>
          <w:ilvl w:val="1"/>
          <w:numId w:val="6"/>
        </w:numPr>
        <w:rPr>
          <w:lang w:val="en-GB"/>
        </w:rPr>
      </w:pPr>
      <w:r w:rsidRPr="006B73FF">
        <w:rPr>
          <w:lang w:val="en-GB"/>
        </w:rPr>
        <w:t>Sub</w:t>
      </w:r>
      <w:r w:rsidRPr="001B6266">
        <w:rPr>
          <w:lang w:val="en-GB"/>
        </w:rPr>
        <w:t>c</w:t>
      </w:r>
      <w:r w:rsidRPr="006B73FF">
        <w:rPr>
          <w:lang w:val="en-GB"/>
        </w:rPr>
        <w:t xml:space="preserve">ommittee for </w:t>
      </w:r>
      <w:r w:rsidRPr="001B6266">
        <w:rPr>
          <w:lang w:val="en-GB"/>
        </w:rPr>
        <w:t>epidemiology, data science and modelling</w:t>
      </w:r>
      <w:r w:rsidRPr="006B73FF">
        <w:rPr>
          <w:lang w:val="en-GB"/>
        </w:rPr>
        <w:t xml:space="preserve">—provides subject matter expertise on the subject themes and leads </w:t>
      </w:r>
      <w:r w:rsidRPr="001B6266">
        <w:rPr>
          <w:lang w:val="en-GB"/>
        </w:rPr>
        <w:t xml:space="preserve">the </w:t>
      </w:r>
      <w:r w:rsidRPr="006B73FF">
        <w:rPr>
          <w:lang w:val="en-GB"/>
        </w:rPr>
        <w:t>use of the HIV tools and models to complete the annual HIV estimates in conjunction with estimates team leaders.</w:t>
      </w:r>
    </w:p>
    <w:p w14:paraId="1548F77F" w14:textId="77777777" w:rsidR="00291EFC" w:rsidRPr="00691CFF" w:rsidRDefault="00291EFC" w:rsidP="00291EFC">
      <w:pPr>
        <w:rPr>
          <w:lang w:val="en-GB"/>
        </w:rPr>
      </w:pPr>
      <w:r w:rsidRPr="006B73FF">
        <w:rPr>
          <w:lang w:val="en-GB"/>
        </w:rPr>
        <w:t xml:space="preserve">The estimates team works in conjunction with two main national bodies—the </w:t>
      </w:r>
      <w:r w:rsidRPr="001B6266">
        <w:rPr>
          <w:lang w:val="en-GB"/>
        </w:rPr>
        <w:t xml:space="preserve">strategic information technical working group </w:t>
      </w:r>
      <w:r w:rsidRPr="006B73FF">
        <w:rPr>
          <w:lang w:val="en-GB"/>
        </w:rPr>
        <w:t xml:space="preserve">and the HIV </w:t>
      </w:r>
      <w:r w:rsidRPr="001B6266">
        <w:rPr>
          <w:lang w:val="en-GB"/>
        </w:rPr>
        <w:t>partner community</w:t>
      </w:r>
      <w:r w:rsidRPr="006B73FF">
        <w:rPr>
          <w:lang w:val="en-GB"/>
        </w:rPr>
        <w:t>. All official communication</w:t>
      </w:r>
      <w:r w:rsidRPr="001B6266">
        <w:rPr>
          <w:lang w:val="en-GB"/>
        </w:rPr>
        <w:t xml:space="preserve"> </w:t>
      </w:r>
      <w:r w:rsidRPr="006B73FF">
        <w:rPr>
          <w:lang w:val="en-GB"/>
        </w:rPr>
        <w:t>and publications from the team must be cleared by one or both chairs. Individual members or their delegates are expected to attend 90% of estimates team meetings. Attendance will be documented through meeting minutes.</w:t>
      </w:r>
    </w:p>
    <w:p w14:paraId="2B4B7C75" w14:textId="77777777" w:rsidR="00291EFC" w:rsidRPr="00627682" w:rsidRDefault="00291EFC" w:rsidP="00291EFC">
      <w:pPr>
        <w:pStyle w:val="Heading4"/>
        <w:rPr>
          <w:lang w:val="en-GB"/>
        </w:rPr>
      </w:pPr>
      <w:r w:rsidRPr="00627682">
        <w:rPr>
          <w:lang w:val="en-GB"/>
        </w:rPr>
        <w:t xml:space="preserve">Primary </w:t>
      </w:r>
      <w:r w:rsidRPr="001B6266">
        <w:rPr>
          <w:lang w:val="en-GB"/>
        </w:rPr>
        <w:t>tasks—core team</w:t>
      </w:r>
    </w:p>
    <w:p w14:paraId="34CAEEA8" w14:textId="77777777" w:rsidR="00291EFC" w:rsidRPr="00627682" w:rsidRDefault="00291EFC" w:rsidP="00291EFC">
      <w:pPr>
        <w:pStyle w:val="ListParagraph"/>
        <w:numPr>
          <w:ilvl w:val="0"/>
          <w:numId w:val="4"/>
        </w:numPr>
        <w:rPr>
          <w:rFonts w:eastAsiaTheme="minorEastAsia"/>
          <w:lang w:val="en-GB"/>
        </w:rPr>
      </w:pPr>
      <w:r w:rsidRPr="00627682">
        <w:rPr>
          <w:lang w:val="en-GB"/>
        </w:rPr>
        <w:t xml:space="preserve">Gather and transform data needed for the </w:t>
      </w:r>
      <w:r w:rsidRPr="001B6266">
        <w:rPr>
          <w:lang w:val="en-GB"/>
        </w:rPr>
        <w:t>e</w:t>
      </w:r>
      <w:r w:rsidRPr="00627682">
        <w:rPr>
          <w:lang w:val="en-GB"/>
        </w:rPr>
        <w:t>stimates</w:t>
      </w:r>
      <w:r w:rsidRPr="001B6266">
        <w:rPr>
          <w:lang w:val="en-GB"/>
        </w:rPr>
        <w:t>.</w:t>
      </w:r>
    </w:p>
    <w:p w14:paraId="6832730D" w14:textId="77777777" w:rsidR="00291EFC" w:rsidRPr="00627682" w:rsidRDefault="00291EFC" w:rsidP="00291EFC">
      <w:pPr>
        <w:pStyle w:val="ListParagraph"/>
        <w:numPr>
          <w:ilvl w:val="0"/>
          <w:numId w:val="4"/>
        </w:numPr>
        <w:rPr>
          <w:rFonts w:eastAsiaTheme="minorEastAsia"/>
          <w:lang w:val="en-GB"/>
        </w:rPr>
      </w:pPr>
      <w:r w:rsidRPr="00627682">
        <w:rPr>
          <w:lang w:val="en-GB"/>
        </w:rPr>
        <w:t xml:space="preserve">Serve as experts and advise on HIV estimates models such as Spectrum and Naomi as well as other platforms such as the AIDS Data Repository, Naomi Input Data Quality Check </w:t>
      </w:r>
      <w:r>
        <w:rPr>
          <w:lang w:val="en-GB"/>
        </w:rPr>
        <w:t>(</w:t>
      </w:r>
      <w:proofErr w:type="spellStart"/>
      <w:r>
        <w:rPr>
          <w:lang w:val="en-GB"/>
        </w:rPr>
        <w:t>ShinyRob</w:t>
      </w:r>
      <w:proofErr w:type="spellEnd"/>
      <w:r>
        <w:rPr>
          <w:lang w:val="en-GB"/>
        </w:rPr>
        <w:t xml:space="preserve">) </w:t>
      </w:r>
      <w:r w:rsidRPr="00627682">
        <w:rPr>
          <w:lang w:val="en-GB"/>
        </w:rPr>
        <w:t>and Shiny90</w:t>
      </w:r>
      <w:r w:rsidRPr="001B6266">
        <w:rPr>
          <w:lang w:val="en-GB"/>
        </w:rPr>
        <w:t>.</w:t>
      </w:r>
    </w:p>
    <w:p w14:paraId="7274B99F" w14:textId="77777777" w:rsidR="00291EFC" w:rsidRPr="00627682" w:rsidRDefault="00291EFC" w:rsidP="00291EFC">
      <w:pPr>
        <w:pStyle w:val="ListParagraph"/>
        <w:numPr>
          <w:ilvl w:val="0"/>
          <w:numId w:val="4"/>
        </w:numPr>
        <w:rPr>
          <w:rFonts w:eastAsiaTheme="minorEastAsia"/>
          <w:lang w:val="en-GB"/>
        </w:rPr>
      </w:pPr>
      <w:r w:rsidRPr="00627682">
        <w:rPr>
          <w:lang w:val="en-GB"/>
        </w:rPr>
        <w:t xml:space="preserve">Participate in HIV </w:t>
      </w:r>
      <w:r w:rsidRPr="001B6266">
        <w:rPr>
          <w:lang w:val="en-GB"/>
        </w:rPr>
        <w:t>e</w:t>
      </w:r>
      <w:r w:rsidRPr="00627682">
        <w:rPr>
          <w:lang w:val="en-GB"/>
        </w:rPr>
        <w:t>stimates training events delivered by UNAIDS</w:t>
      </w:r>
      <w:r>
        <w:rPr>
          <w:lang w:val="en-GB"/>
        </w:rPr>
        <w:t xml:space="preserve"> and its partners</w:t>
      </w:r>
      <w:r w:rsidRPr="001B6266">
        <w:rPr>
          <w:lang w:val="en-GB"/>
        </w:rPr>
        <w:t>.</w:t>
      </w:r>
    </w:p>
    <w:p w14:paraId="03020B4A" w14:textId="77777777" w:rsidR="00291EFC" w:rsidRPr="00627682" w:rsidRDefault="00291EFC" w:rsidP="00291EFC">
      <w:pPr>
        <w:pStyle w:val="ListParagraph"/>
        <w:numPr>
          <w:ilvl w:val="0"/>
          <w:numId w:val="4"/>
        </w:numPr>
        <w:rPr>
          <w:rFonts w:eastAsiaTheme="minorEastAsia"/>
          <w:lang w:val="en-GB"/>
        </w:rPr>
      </w:pPr>
      <w:r w:rsidRPr="00627682">
        <w:rPr>
          <w:lang w:val="en-GB"/>
        </w:rPr>
        <w:t>Develop standard operating procedures as needed</w:t>
      </w:r>
      <w:r w:rsidRPr="001B6266">
        <w:rPr>
          <w:lang w:val="en-GB"/>
        </w:rPr>
        <w:t>.</w:t>
      </w:r>
    </w:p>
    <w:p w14:paraId="0077D98C" w14:textId="77777777" w:rsidR="00291EFC" w:rsidRPr="00627682" w:rsidRDefault="00291EFC" w:rsidP="00291EFC">
      <w:pPr>
        <w:pStyle w:val="ListParagraph"/>
        <w:numPr>
          <w:ilvl w:val="0"/>
          <w:numId w:val="4"/>
        </w:numPr>
        <w:rPr>
          <w:rFonts w:eastAsiaTheme="minorEastAsia"/>
          <w:lang w:val="en-GB"/>
        </w:rPr>
      </w:pPr>
      <w:r w:rsidRPr="00627682">
        <w:rPr>
          <w:lang w:val="en-GB"/>
        </w:rPr>
        <w:t>Liaise with UNAIDS to complete HIV estimates activities</w:t>
      </w:r>
      <w:r w:rsidRPr="001B6266">
        <w:rPr>
          <w:lang w:val="en-GB"/>
        </w:rPr>
        <w:t>.</w:t>
      </w:r>
    </w:p>
    <w:p w14:paraId="10E1842A" w14:textId="77777777" w:rsidR="00291EFC" w:rsidRPr="00627682" w:rsidRDefault="00291EFC" w:rsidP="00291EFC">
      <w:pPr>
        <w:pStyle w:val="ListParagraph"/>
        <w:numPr>
          <w:ilvl w:val="0"/>
          <w:numId w:val="4"/>
        </w:numPr>
        <w:rPr>
          <w:rFonts w:eastAsiaTheme="minorEastAsia"/>
          <w:lang w:val="en-GB"/>
        </w:rPr>
      </w:pPr>
      <w:r w:rsidRPr="001B6266">
        <w:rPr>
          <w:lang w:val="en-GB"/>
        </w:rPr>
        <w:t>D</w:t>
      </w:r>
      <w:r w:rsidRPr="00627682">
        <w:rPr>
          <w:lang w:val="en-GB"/>
        </w:rPr>
        <w:t>ocument every step of the process</w:t>
      </w:r>
      <w:r w:rsidRPr="001B6266">
        <w:rPr>
          <w:lang w:val="en-GB"/>
        </w:rPr>
        <w:t>.</w:t>
      </w:r>
    </w:p>
    <w:p w14:paraId="3698017D" w14:textId="77777777" w:rsidR="00291EFC" w:rsidRPr="00627682" w:rsidRDefault="00291EFC" w:rsidP="00291EFC">
      <w:pPr>
        <w:pStyle w:val="ListParagraph"/>
        <w:numPr>
          <w:ilvl w:val="0"/>
          <w:numId w:val="4"/>
        </w:numPr>
        <w:rPr>
          <w:rFonts w:eastAsiaTheme="minorEastAsia"/>
          <w:lang w:val="en-GB"/>
        </w:rPr>
      </w:pPr>
      <w:r w:rsidRPr="00627682">
        <w:rPr>
          <w:lang w:val="en-GB"/>
        </w:rPr>
        <w:t xml:space="preserve">Produce and publish annual </w:t>
      </w:r>
      <w:r w:rsidRPr="001B6266">
        <w:rPr>
          <w:lang w:val="en-GB"/>
        </w:rPr>
        <w:t>e</w:t>
      </w:r>
      <w:r w:rsidRPr="00627682">
        <w:rPr>
          <w:lang w:val="en-GB"/>
        </w:rPr>
        <w:t>stimates model results</w:t>
      </w:r>
      <w:r w:rsidRPr="001B6266">
        <w:rPr>
          <w:lang w:val="en-GB"/>
        </w:rPr>
        <w:t>.</w:t>
      </w:r>
    </w:p>
    <w:p w14:paraId="007DF502" w14:textId="77777777" w:rsidR="00291EFC" w:rsidRPr="00627682" w:rsidRDefault="00291EFC" w:rsidP="00291EFC">
      <w:pPr>
        <w:pStyle w:val="ListParagraph"/>
        <w:numPr>
          <w:ilvl w:val="0"/>
          <w:numId w:val="4"/>
        </w:numPr>
        <w:rPr>
          <w:rFonts w:eastAsiaTheme="minorEastAsia"/>
          <w:lang w:val="en-GB"/>
        </w:rPr>
      </w:pPr>
      <w:r w:rsidRPr="00627682">
        <w:rPr>
          <w:lang w:val="en-GB"/>
        </w:rPr>
        <w:t xml:space="preserve">Ensure </w:t>
      </w:r>
      <w:r w:rsidRPr="001B6266">
        <w:rPr>
          <w:lang w:val="en-GB"/>
        </w:rPr>
        <w:t xml:space="preserve">that </w:t>
      </w:r>
      <w:r w:rsidRPr="00627682">
        <w:rPr>
          <w:lang w:val="en-GB"/>
        </w:rPr>
        <w:t>team members possess the skills and capabilities required for all roles (</w:t>
      </w:r>
      <w:r w:rsidRPr="001B6266">
        <w:rPr>
          <w:lang w:val="en-GB"/>
        </w:rPr>
        <w:t>such as</w:t>
      </w:r>
      <w:r w:rsidRPr="00627682">
        <w:rPr>
          <w:lang w:val="en-GB"/>
        </w:rPr>
        <w:t xml:space="preserve"> data quality, advocacy, data science etc.)</w:t>
      </w:r>
      <w:r w:rsidRPr="001B6266">
        <w:rPr>
          <w:lang w:val="en-GB"/>
        </w:rPr>
        <w:t>.</w:t>
      </w:r>
    </w:p>
    <w:p w14:paraId="7B2CF62F" w14:textId="77777777" w:rsidR="00291EFC" w:rsidRPr="00627682" w:rsidRDefault="00291EFC" w:rsidP="00291EFC">
      <w:pPr>
        <w:pStyle w:val="ListParagraph"/>
        <w:numPr>
          <w:ilvl w:val="0"/>
          <w:numId w:val="4"/>
        </w:numPr>
        <w:rPr>
          <w:rFonts w:eastAsiaTheme="minorEastAsia"/>
          <w:lang w:val="en-GB"/>
        </w:rPr>
      </w:pPr>
      <w:r w:rsidRPr="00627682">
        <w:rPr>
          <w:lang w:val="en-GB"/>
        </w:rPr>
        <w:t xml:space="preserve">Disseminate and facilitate </w:t>
      </w:r>
      <w:r w:rsidRPr="001B6266">
        <w:rPr>
          <w:lang w:val="en-GB"/>
        </w:rPr>
        <w:t xml:space="preserve">the </w:t>
      </w:r>
      <w:r w:rsidRPr="00627682">
        <w:rPr>
          <w:lang w:val="en-GB"/>
        </w:rPr>
        <w:t xml:space="preserve">use of estimates results with national, </w:t>
      </w:r>
      <w:proofErr w:type="gramStart"/>
      <w:r w:rsidRPr="00627682">
        <w:rPr>
          <w:lang w:val="en-GB"/>
        </w:rPr>
        <w:t>subnational</w:t>
      </w:r>
      <w:proofErr w:type="gramEnd"/>
      <w:r w:rsidRPr="00627682">
        <w:rPr>
          <w:lang w:val="en-GB"/>
        </w:rPr>
        <w:t xml:space="preserve"> and global stakeholders</w:t>
      </w:r>
      <w:r w:rsidRPr="001B6266">
        <w:rPr>
          <w:lang w:val="en-GB"/>
        </w:rPr>
        <w:t>.</w:t>
      </w:r>
    </w:p>
    <w:p w14:paraId="06ED6C94" w14:textId="77777777" w:rsidR="00291EFC" w:rsidRPr="00627682" w:rsidRDefault="00291EFC" w:rsidP="00291EFC">
      <w:pPr>
        <w:pStyle w:val="ListParagraph"/>
        <w:numPr>
          <w:ilvl w:val="0"/>
          <w:numId w:val="4"/>
        </w:numPr>
        <w:rPr>
          <w:rFonts w:eastAsiaTheme="minorEastAsia"/>
          <w:lang w:val="en-GB"/>
        </w:rPr>
      </w:pPr>
      <w:r w:rsidRPr="00627682">
        <w:rPr>
          <w:lang w:val="en-GB"/>
        </w:rPr>
        <w:t>Maintain institutional knowledge about the estimates process</w:t>
      </w:r>
      <w:r w:rsidRPr="001B6266">
        <w:rPr>
          <w:lang w:val="en-GB"/>
        </w:rPr>
        <w:t xml:space="preserve"> and</w:t>
      </w:r>
      <w:r w:rsidRPr="00627682">
        <w:rPr>
          <w:lang w:val="en-GB"/>
        </w:rPr>
        <w:t xml:space="preserve"> provide access to team members and other relevant stakeholders</w:t>
      </w:r>
      <w:r w:rsidRPr="001B6266">
        <w:rPr>
          <w:lang w:val="en-GB"/>
        </w:rPr>
        <w:t>.</w:t>
      </w:r>
    </w:p>
    <w:p w14:paraId="5D6B2063" w14:textId="77777777" w:rsidR="00291EFC" w:rsidRPr="001B6266" w:rsidRDefault="00291EFC" w:rsidP="00291EFC">
      <w:pPr>
        <w:pStyle w:val="ListParagraph"/>
        <w:numPr>
          <w:ilvl w:val="0"/>
          <w:numId w:val="4"/>
        </w:numPr>
        <w:rPr>
          <w:rFonts w:eastAsiaTheme="minorEastAsia"/>
          <w:lang w:val="en-GB"/>
        </w:rPr>
      </w:pPr>
      <w:r w:rsidRPr="00627682">
        <w:rPr>
          <w:lang w:val="en-GB"/>
        </w:rPr>
        <w:t>Advocate for data quality initiatives, including resources, with senior decision-makers</w:t>
      </w:r>
      <w:r w:rsidRPr="001B6266">
        <w:rPr>
          <w:lang w:val="en-GB"/>
        </w:rPr>
        <w:t>.</w:t>
      </w:r>
    </w:p>
    <w:p w14:paraId="71C65FC3" w14:textId="77777777" w:rsidR="00291EFC" w:rsidRPr="00627682" w:rsidRDefault="00291EFC" w:rsidP="00291EFC">
      <w:pPr>
        <w:pStyle w:val="Heading4"/>
        <w:rPr>
          <w:lang w:val="en-GB"/>
        </w:rPr>
      </w:pPr>
      <w:r w:rsidRPr="00627682">
        <w:rPr>
          <w:lang w:val="en-GB"/>
        </w:rPr>
        <w:t xml:space="preserve">Primary </w:t>
      </w:r>
      <w:r w:rsidRPr="001B6266">
        <w:rPr>
          <w:lang w:val="en-GB"/>
        </w:rPr>
        <w:t>tasks—subcommittee for data quality</w:t>
      </w:r>
    </w:p>
    <w:p w14:paraId="2AB155AF" w14:textId="77777777" w:rsidR="00291EFC" w:rsidRPr="001B6266" w:rsidRDefault="00291EFC" w:rsidP="00291EFC">
      <w:pPr>
        <w:pStyle w:val="ListParagraph"/>
        <w:numPr>
          <w:ilvl w:val="0"/>
          <w:numId w:val="3"/>
        </w:numPr>
        <w:rPr>
          <w:rFonts w:eastAsiaTheme="minorEastAsia"/>
          <w:lang w:val="en-GB"/>
        </w:rPr>
      </w:pPr>
      <w:r w:rsidRPr="001B6266">
        <w:rPr>
          <w:lang w:val="en-GB"/>
        </w:rPr>
        <w:t>Implement sound data quality principles on behalf of the estimates team such as those described in the UNAIDS HIV estimates data quality standards of practice.</w:t>
      </w:r>
    </w:p>
    <w:p w14:paraId="7030F35D" w14:textId="77777777" w:rsidR="00291EFC" w:rsidRPr="001B6266" w:rsidRDefault="00291EFC" w:rsidP="00291EFC">
      <w:pPr>
        <w:pStyle w:val="ListParagraph"/>
        <w:numPr>
          <w:ilvl w:val="0"/>
          <w:numId w:val="3"/>
        </w:numPr>
        <w:rPr>
          <w:rFonts w:eastAsiaTheme="minorEastAsia"/>
          <w:lang w:val="en-GB"/>
        </w:rPr>
      </w:pPr>
      <w:r w:rsidRPr="001B6266">
        <w:rPr>
          <w:lang w:val="en-GB"/>
        </w:rPr>
        <w:t>Conduct regular data quality reviews of estimates input (at least quarterly).</w:t>
      </w:r>
    </w:p>
    <w:p w14:paraId="20F519FE" w14:textId="77777777" w:rsidR="00291EFC" w:rsidRPr="001B6266" w:rsidRDefault="00291EFC" w:rsidP="00291EFC">
      <w:pPr>
        <w:pStyle w:val="ListParagraph"/>
        <w:numPr>
          <w:ilvl w:val="0"/>
          <w:numId w:val="3"/>
        </w:numPr>
        <w:rPr>
          <w:rFonts w:eastAsiaTheme="minorEastAsia"/>
          <w:lang w:val="en-GB"/>
        </w:rPr>
      </w:pPr>
      <w:r w:rsidRPr="001B6266">
        <w:rPr>
          <w:lang w:val="en-GB"/>
        </w:rPr>
        <w:t xml:space="preserve">Use data quality tools such as the Naomi Input Data Quality Check </w:t>
      </w:r>
      <w:r>
        <w:rPr>
          <w:lang w:val="en-GB"/>
        </w:rPr>
        <w:t>(</w:t>
      </w:r>
      <w:proofErr w:type="spellStart"/>
      <w:r>
        <w:rPr>
          <w:lang w:val="en-GB"/>
        </w:rPr>
        <w:t>ShinyRob</w:t>
      </w:r>
      <w:proofErr w:type="spellEnd"/>
      <w:r>
        <w:rPr>
          <w:lang w:val="en-GB"/>
        </w:rPr>
        <w:t xml:space="preserve">) </w:t>
      </w:r>
      <w:r w:rsidRPr="001B6266">
        <w:rPr>
          <w:lang w:val="en-GB"/>
        </w:rPr>
        <w:t>to detect data quality issues with routine programme input for the estimates process.</w:t>
      </w:r>
    </w:p>
    <w:p w14:paraId="75F2EBA1" w14:textId="77777777" w:rsidR="00291EFC" w:rsidRPr="001B6266" w:rsidRDefault="00291EFC" w:rsidP="00291EFC">
      <w:pPr>
        <w:pStyle w:val="ListParagraph"/>
        <w:numPr>
          <w:ilvl w:val="0"/>
          <w:numId w:val="3"/>
        </w:numPr>
        <w:rPr>
          <w:rFonts w:eastAsiaTheme="minorEastAsia"/>
          <w:lang w:val="en-GB"/>
        </w:rPr>
      </w:pPr>
      <w:r w:rsidRPr="001B6266">
        <w:rPr>
          <w:lang w:val="en-GB"/>
        </w:rPr>
        <w:t>Maintain HIV indicator definitions consistent with those required by estimates models.</w:t>
      </w:r>
    </w:p>
    <w:p w14:paraId="03466ED6" w14:textId="77777777" w:rsidR="00291EFC" w:rsidRPr="001B6266" w:rsidRDefault="00291EFC" w:rsidP="00291EFC">
      <w:pPr>
        <w:pStyle w:val="ListParagraph"/>
        <w:numPr>
          <w:ilvl w:val="0"/>
          <w:numId w:val="3"/>
        </w:numPr>
        <w:rPr>
          <w:rFonts w:eastAsiaTheme="minorEastAsia"/>
          <w:lang w:val="en-GB"/>
        </w:rPr>
      </w:pPr>
      <w:r w:rsidRPr="001B6266">
        <w:rPr>
          <w:lang w:val="en-GB"/>
        </w:rPr>
        <w:t>Secure access to the national health information systems for relevant members of the HIV estimates team.</w:t>
      </w:r>
    </w:p>
    <w:p w14:paraId="4016B839" w14:textId="77777777" w:rsidR="00291EFC" w:rsidRPr="001B6266" w:rsidRDefault="00291EFC" w:rsidP="00291EFC">
      <w:pPr>
        <w:pStyle w:val="ListParagraph"/>
        <w:numPr>
          <w:ilvl w:val="0"/>
          <w:numId w:val="3"/>
        </w:numPr>
        <w:rPr>
          <w:rFonts w:eastAsiaTheme="minorEastAsia"/>
          <w:lang w:val="en-GB"/>
        </w:rPr>
      </w:pPr>
      <w:r w:rsidRPr="001B6266">
        <w:rPr>
          <w:lang w:val="en-GB"/>
        </w:rPr>
        <w:t>Monitor known data quality issues due to information systems or human capital challenges, advising on and advocating for their resolution.</w:t>
      </w:r>
    </w:p>
    <w:p w14:paraId="42A62A31" w14:textId="77777777" w:rsidR="00291EFC" w:rsidRPr="001B6266" w:rsidRDefault="00291EFC" w:rsidP="00291EFC">
      <w:pPr>
        <w:pStyle w:val="ListParagraph"/>
        <w:numPr>
          <w:ilvl w:val="0"/>
          <w:numId w:val="3"/>
        </w:numPr>
        <w:rPr>
          <w:rFonts w:eastAsiaTheme="minorEastAsia"/>
          <w:lang w:val="en-GB"/>
        </w:rPr>
      </w:pPr>
      <w:r w:rsidRPr="001B6266">
        <w:rPr>
          <w:lang w:val="en-GB"/>
        </w:rPr>
        <w:t>Engage subnational stakeholders to correct known data quality issues.</w:t>
      </w:r>
    </w:p>
    <w:p w14:paraId="7BAD6F37" w14:textId="77777777" w:rsidR="00291EFC" w:rsidRPr="001B6266" w:rsidRDefault="00291EFC" w:rsidP="00291EFC">
      <w:pPr>
        <w:pStyle w:val="ListParagraph"/>
        <w:numPr>
          <w:ilvl w:val="0"/>
          <w:numId w:val="3"/>
        </w:numPr>
        <w:rPr>
          <w:rFonts w:eastAsiaTheme="minorEastAsia"/>
          <w:lang w:val="en-GB"/>
        </w:rPr>
      </w:pPr>
      <w:r w:rsidRPr="001B6266">
        <w:rPr>
          <w:lang w:val="en-GB"/>
        </w:rPr>
        <w:t>Represent the interests of the HIV estimates team by participating in formulating requirements for national information systems and other relevant processes.</w:t>
      </w:r>
    </w:p>
    <w:p w14:paraId="008101B7" w14:textId="77777777" w:rsidR="00291EFC" w:rsidRPr="00627682" w:rsidRDefault="00291EFC" w:rsidP="00291EFC">
      <w:pPr>
        <w:pStyle w:val="Heading4"/>
        <w:rPr>
          <w:lang w:val="en-GB"/>
        </w:rPr>
      </w:pPr>
      <w:r w:rsidRPr="00627682">
        <w:rPr>
          <w:lang w:val="en-GB"/>
        </w:rPr>
        <w:lastRenderedPageBreak/>
        <w:t xml:space="preserve">Knowledge </w:t>
      </w:r>
      <w:r w:rsidRPr="001B6266">
        <w:rPr>
          <w:lang w:val="en-GB"/>
        </w:rPr>
        <w:t>m</w:t>
      </w:r>
      <w:r w:rsidRPr="00627682">
        <w:rPr>
          <w:lang w:val="en-GB"/>
        </w:rPr>
        <w:t>anagement</w:t>
      </w:r>
    </w:p>
    <w:p w14:paraId="1AC52D0F" w14:textId="77777777" w:rsidR="00291EFC" w:rsidRPr="001B6266" w:rsidRDefault="00291EFC" w:rsidP="00291EFC">
      <w:pPr>
        <w:rPr>
          <w:i/>
          <w:iCs/>
          <w:lang w:val="en-GB"/>
        </w:rPr>
      </w:pPr>
      <w:r w:rsidRPr="00627682">
        <w:rPr>
          <w:lang w:val="en-GB"/>
        </w:rPr>
        <w:t xml:space="preserve">The estimates team—led by the </w:t>
      </w:r>
      <w:r w:rsidRPr="001B6266">
        <w:rPr>
          <w:lang w:val="en-GB"/>
        </w:rPr>
        <w:t xml:space="preserve">subcommittee for management, </w:t>
      </w:r>
      <w:proofErr w:type="gramStart"/>
      <w:r w:rsidRPr="001B6266">
        <w:rPr>
          <w:lang w:val="en-GB"/>
        </w:rPr>
        <w:t>partnerships</w:t>
      </w:r>
      <w:proofErr w:type="gramEnd"/>
      <w:r w:rsidRPr="001B6266">
        <w:rPr>
          <w:lang w:val="en-GB"/>
        </w:rPr>
        <w:t xml:space="preserve"> and dissemination</w:t>
      </w:r>
      <w:r w:rsidRPr="00627682">
        <w:rPr>
          <w:lang w:val="en-GB"/>
        </w:rPr>
        <w:t xml:space="preserve">—practices rigorous knowledge management policies for both data </w:t>
      </w:r>
      <w:r w:rsidRPr="001B6266">
        <w:rPr>
          <w:lang w:val="en-GB"/>
        </w:rPr>
        <w:t xml:space="preserve">and </w:t>
      </w:r>
      <w:r w:rsidRPr="00627682">
        <w:rPr>
          <w:lang w:val="en-GB"/>
        </w:rPr>
        <w:t xml:space="preserve">other institutional knowledge relevant to HIV estimates. Data snapshots used as input into the estimates process will be stored and managed through the AIDS Data Repository using data management practices outlined in the UNAIDS </w:t>
      </w:r>
      <w:r w:rsidRPr="001B6266">
        <w:rPr>
          <w:lang w:val="en-GB"/>
        </w:rPr>
        <w:t>HIV estimates data quality standards of practice</w:t>
      </w:r>
      <w:r w:rsidRPr="00627682">
        <w:rPr>
          <w:lang w:val="en-GB"/>
        </w:rPr>
        <w:t xml:space="preserve">. Other relevant documents as well as published estimates, stakeholder communication, presentations, data quality assessments, training materials and these terms of reference are stored on the estimates team’s Dropbox share drive. These activities are the responsibility of the </w:t>
      </w:r>
      <w:r w:rsidRPr="001B6266">
        <w:rPr>
          <w:lang w:val="en-GB"/>
        </w:rPr>
        <w:t xml:space="preserve">subcommittee for management, </w:t>
      </w:r>
      <w:proofErr w:type="gramStart"/>
      <w:r w:rsidRPr="001B6266">
        <w:rPr>
          <w:lang w:val="en-GB"/>
        </w:rPr>
        <w:t>partnership</w:t>
      </w:r>
      <w:proofErr w:type="gramEnd"/>
      <w:r w:rsidRPr="001B6266">
        <w:rPr>
          <w:lang w:val="en-GB"/>
        </w:rPr>
        <w:t xml:space="preserve"> and dissemination</w:t>
      </w:r>
      <w:r w:rsidRPr="00627682">
        <w:rPr>
          <w:lang w:val="en-GB"/>
        </w:rPr>
        <w:t xml:space="preserve">. This subcommittee manages user access and user levels for all systems, including </w:t>
      </w:r>
      <w:r w:rsidRPr="001B6266">
        <w:rPr>
          <w:lang w:val="en-GB"/>
        </w:rPr>
        <w:t xml:space="preserve">the </w:t>
      </w:r>
      <w:r w:rsidRPr="00627682">
        <w:rPr>
          <w:lang w:val="en-GB"/>
        </w:rPr>
        <w:t>AIDS Data Repository and the team’s Dropbox.</w:t>
      </w:r>
    </w:p>
    <w:p w14:paraId="195E5A64" w14:textId="77777777" w:rsidR="00291EFC" w:rsidRPr="00627682" w:rsidRDefault="00291EFC" w:rsidP="00291EFC">
      <w:pPr>
        <w:pStyle w:val="Heading4"/>
        <w:rPr>
          <w:lang w:val="en-GB"/>
        </w:rPr>
      </w:pPr>
      <w:r w:rsidRPr="00627682">
        <w:rPr>
          <w:lang w:val="en-GB"/>
        </w:rPr>
        <w:t>Ratification</w:t>
      </w:r>
    </w:p>
    <w:p w14:paraId="53BE5BCF" w14:textId="77777777" w:rsidR="00291EFC" w:rsidRPr="001B6266" w:rsidRDefault="00291EFC" w:rsidP="00291EFC">
      <w:pPr>
        <w:rPr>
          <w:i/>
          <w:iCs/>
          <w:lang w:val="en-GB"/>
        </w:rPr>
      </w:pPr>
      <w:r w:rsidRPr="00A24BF7">
        <w:rPr>
          <w:noProof/>
          <w:lang w:val="en-GB"/>
        </w:rPr>
        <mc:AlternateContent>
          <mc:Choice Requires="wps">
            <w:drawing>
              <wp:inline distT="0" distB="0" distL="0" distR="0" wp14:anchorId="3C1991A6" wp14:editId="3BF5747B">
                <wp:extent cx="5589766" cy="524786"/>
                <wp:effectExtent l="0" t="0" r="11430" b="27940"/>
                <wp:docPr id="37" name="Rectangle 37"/>
                <wp:cNvGraphicFramePr/>
                <a:graphic xmlns:a="http://schemas.openxmlformats.org/drawingml/2006/main">
                  <a:graphicData uri="http://schemas.microsoft.com/office/word/2010/wordprocessingShape">
                    <wps:wsp>
                      <wps:cNvSpPr/>
                      <wps:spPr>
                        <a:xfrm>
                          <a:off x="0" y="0"/>
                          <a:ext cx="5589766" cy="524786"/>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49D1B" w14:textId="77777777" w:rsidR="00291EFC" w:rsidRPr="007154B5" w:rsidRDefault="00291EFC" w:rsidP="00291EFC">
                            <w:pPr>
                              <w:rPr>
                                <w:color w:val="0D0D0D" w:themeColor="text1" w:themeTint="F2"/>
                              </w:rPr>
                            </w:pPr>
                            <w:r w:rsidRPr="007154B5">
                              <w:rPr>
                                <w:color w:val="0D0D0D" w:themeColor="text1" w:themeTint="F2"/>
                              </w:rPr>
                              <w:t xml:space="preserve">Ratify the terms of reference document by securing the signature of the </w:t>
                            </w:r>
                            <w:r>
                              <w:rPr>
                                <w:color w:val="0D0D0D" w:themeColor="text1" w:themeTint="F2"/>
                              </w:rPr>
                              <w:t>c</w:t>
                            </w:r>
                            <w:r w:rsidRPr="007154B5">
                              <w:rPr>
                                <w:color w:val="0D0D0D" w:themeColor="text1" w:themeTint="F2"/>
                              </w:rPr>
                              <w:t>hair and, if needed, one other senior member of the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1991A6" id="Rectangle 37" o:spid="_x0000_s1026" style="width:440.15pt;height:4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" filled="f" strokecolor="#44546a [3215]" strokeweight="1pt">
                <v:textbox>
                  <w:txbxContent>
                    <w:p w14:paraId="7C449D1B" w14:textId="77777777" w:rsidR="00291EFC" w:rsidRPr="007154B5" w:rsidRDefault="00291EFC" w:rsidP="00291EFC">
                      <w:pPr>
                        <w:rPr>
                          <w:color w:val="0D0D0D" w:themeColor="text1" w:themeTint="F2"/>
                        </w:rPr>
                      </w:pPr>
                      <w:r w:rsidRPr="007154B5">
                        <w:rPr>
                          <w:color w:val="0D0D0D" w:themeColor="text1" w:themeTint="F2"/>
                        </w:rPr>
                        <w:t xml:space="preserve">Ratify the terms of reference document by securing the signature of the </w:t>
                      </w:r>
                      <w:r>
                        <w:rPr>
                          <w:color w:val="0D0D0D" w:themeColor="text1" w:themeTint="F2"/>
                        </w:rPr>
                        <w:t>c</w:t>
                      </w:r>
                      <w:r w:rsidRPr="007154B5">
                        <w:rPr>
                          <w:color w:val="0D0D0D" w:themeColor="text1" w:themeTint="F2"/>
                        </w:rPr>
                        <w:t>hair and, if needed, one other senior member of the team.</w:t>
                      </w:r>
                    </w:p>
                  </w:txbxContent>
                </v:textbox>
                <w10:anchorlock/>
              </v:rect>
            </w:pict>
          </mc:Fallback>
        </mc:AlternateContent>
      </w:r>
    </w:p>
    <w:p w14:paraId="48D4F7DB" w14:textId="67027446" w:rsidR="00291EFC" w:rsidRPr="00627682" w:rsidRDefault="00CD1D77" w:rsidP="00291EFC">
      <w:pPr>
        <w:pStyle w:val="Heading4"/>
        <w:rPr>
          <w:lang w:val="en-GB"/>
        </w:rPr>
      </w:pPr>
      <w:r>
        <w:rPr>
          <w:lang w:val="en-GB"/>
        </w:rPr>
        <w:t>Table 1</w:t>
      </w:r>
      <w:r w:rsidR="00291EFC" w:rsidRPr="001B6266">
        <w:rPr>
          <w:lang w:val="en-GB"/>
        </w:rPr>
        <w:t>.</w:t>
      </w:r>
      <w:r w:rsidR="00291EFC" w:rsidRPr="00627682">
        <w:rPr>
          <w:lang w:val="en-GB"/>
        </w:rPr>
        <w:t xml:space="preserve"> Current </w:t>
      </w:r>
      <w:r w:rsidR="00291EFC" w:rsidRPr="001B6266">
        <w:rPr>
          <w:lang w:val="en-GB"/>
        </w:rPr>
        <w:t>m</w:t>
      </w:r>
      <w:r w:rsidR="00291EFC" w:rsidRPr="00627682">
        <w:rPr>
          <w:lang w:val="en-GB"/>
        </w:rPr>
        <w:t>embers</w:t>
      </w:r>
      <w:r>
        <w:rPr>
          <w:lang w:val="en-GB"/>
        </w:rPr>
        <w:t xml:space="preserve"> HIV estimates </w:t>
      </w:r>
      <w:r w:rsidR="002F2212">
        <w:rPr>
          <w:lang w:val="en-GB"/>
        </w:rPr>
        <w:t>team.</w:t>
      </w:r>
    </w:p>
    <w:tbl>
      <w:tblPr>
        <w:tblStyle w:val="TableGrid"/>
        <w:tblW w:w="8720" w:type="dxa"/>
        <w:tblLayout w:type="fixed"/>
        <w:tblLook w:val="04A0" w:firstRow="1" w:lastRow="0" w:firstColumn="1" w:lastColumn="0" w:noHBand="0" w:noVBand="1"/>
      </w:tblPr>
      <w:tblGrid>
        <w:gridCol w:w="1430"/>
        <w:gridCol w:w="2210"/>
        <w:gridCol w:w="1580"/>
        <w:gridCol w:w="1430"/>
        <w:gridCol w:w="2070"/>
      </w:tblGrid>
      <w:tr w:rsidR="00291EFC" w:rsidRPr="001B6266" w14:paraId="02750140" w14:textId="77777777" w:rsidTr="00343659">
        <w:tc>
          <w:tcPr>
            <w:tcW w:w="1430" w:type="dxa"/>
            <w:tcBorders>
              <w:top w:val="single" w:sz="8" w:space="0" w:color="auto"/>
              <w:left w:val="single" w:sz="8" w:space="0" w:color="auto"/>
              <w:bottom w:val="single" w:sz="8" w:space="0" w:color="auto"/>
              <w:right w:val="single" w:sz="8" w:space="0" w:color="auto"/>
            </w:tcBorders>
          </w:tcPr>
          <w:p w14:paraId="723F0466" w14:textId="77777777" w:rsidR="00291EFC" w:rsidRPr="001B6266" w:rsidRDefault="00291EFC" w:rsidP="00343659">
            <w:pPr>
              <w:rPr>
                <w:lang w:val="en-GB"/>
              </w:rPr>
            </w:pPr>
            <w:r w:rsidRPr="001B6266">
              <w:rPr>
                <w:rFonts w:ascii="Calibri" w:eastAsia="Calibri" w:hAnsi="Calibri" w:cs="Calibri"/>
                <w:b/>
                <w:bCs/>
                <w:color w:val="000000" w:themeColor="text1"/>
                <w:sz w:val="20"/>
                <w:szCs w:val="20"/>
                <w:lang w:val="en-GB"/>
              </w:rPr>
              <w:t>Name</w:t>
            </w:r>
          </w:p>
        </w:tc>
        <w:tc>
          <w:tcPr>
            <w:tcW w:w="2210" w:type="dxa"/>
            <w:tcBorders>
              <w:top w:val="single" w:sz="8" w:space="0" w:color="auto"/>
              <w:left w:val="single" w:sz="8" w:space="0" w:color="auto"/>
              <w:bottom w:val="single" w:sz="8" w:space="0" w:color="auto"/>
              <w:right w:val="single" w:sz="8" w:space="0" w:color="auto"/>
            </w:tcBorders>
          </w:tcPr>
          <w:p w14:paraId="7698BC5B" w14:textId="77777777" w:rsidR="00291EFC" w:rsidRPr="001B6266" w:rsidRDefault="00291EFC" w:rsidP="00343659">
            <w:pPr>
              <w:rPr>
                <w:lang w:val="en-GB"/>
              </w:rPr>
            </w:pPr>
            <w:r w:rsidRPr="001B6266">
              <w:rPr>
                <w:rFonts w:ascii="Calibri" w:eastAsia="Calibri" w:hAnsi="Calibri" w:cs="Calibri"/>
                <w:b/>
                <w:bCs/>
                <w:color w:val="000000" w:themeColor="text1"/>
                <w:sz w:val="20"/>
                <w:szCs w:val="20"/>
                <w:lang w:val="en-GB"/>
              </w:rPr>
              <w:t>Role</w:t>
            </w:r>
          </w:p>
        </w:tc>
        <w:tc>
          <w:tcPr>
            <w:tcW w:w="1580" w:type="dxa"/>
            <w:tcBorders>
              <w:top w:val="single" w:sz="8" w:space="0" w:color="auto"/>
              <w:left w:val="single" w:sz="8" w:space="0" w:color="auto"/>
              <w:bottom w:val="single" w:sz="8" w:space="0" w:color="auto"/>
              <w:right w:val="single" w:sz="8" w:space="0" w:color="auto"/>
            </w:tcBorders>
          </w:tcPr>
          <w:p w14:paraId="5C7EE046" w14:textId="77777777" w:rsidR="00291EFC" w:rsidRPr="001B6266" w:rsidRDefault="00291EFC" w:rsidP="00343659">
            <w:pPr>
              <w:rPr>
                <w:lang w:val="en-GB"/>
              </w:rPr>
            </w:pPr>
            <w:r w:rsidRPr="001B6266">
              <w:rPr>
                <w:rFonts w:ascii="Calibri" w:eastAsia="Calibri" w:hAnsi="Calibri" w:cs="Calibri"/>
                <w:b/>
                <w:bCs/>
                <w:color w:val="000000" w:themeColor="text1"/>
                <w:sz w:val="20"/>
                <w:szCs w:val="20"/>
                <w:lang w:val="en-GB"/>
              </w:rPr>
              <w:t>Organization</w:t>
            </w:r>
          </w:p>
        </w:tc>
        <w:tc>
          <w:tcPr>
            <w:tcW w:w="1430" w:type="dxa"/>
            <w:tcBorders>
              <w:top w:val="single" w:sz="8" w:space="0" w:color="auto"/>
              <w:left w:val="single" w:sz="8" w:space="0" w:color="auto"/>
              <w:bottom w:val="single" w:sz="8" w:space="0" w:color="auto"/>
              <w:right w:val="single" w:sz="8" w:space="0" w:color="auto"/>
            </w:tcBorders>
          </w:tcPr>
          <w:p w14:paraId="0A6EC8F5" w14:textId="77777777" w:rsidR="00291EFC" w:rsidRPr="001B6266" w:rsidRDefault="00291EFC" w:rsidP="00343659">
            <w:pPr>
              <w:rPr>
                <w:rFonts w:ascii="Calibri" w:eastAsia="Calibri" w:hAnsi="Calibri" w:cs="Calibri"/>
                <w:b/>
                <w:bCs/>
                <w:color w:val="000000" w:themeColor="text1"/>
                <w:sz w:val="20"/>
                <w:szCs w:val="20"/>
                <w:lang w:val="en-GB"/>
              </w:rPr>
            </w:pPr>
            <w:r w:rsidRPr="001B6266">
              <w:rPr>
                <w:rFonts w:ascii="Calibri" w:eastAsia="Calibri" w:hAnsi="Calibri" w:cs="Calibri"/>
                <w:b/>
                <w:bCs/>
                <w:color w:val="000000" w:themeColor="text1"/>
                <w:sz w:val="20"/>
                <w:szCs w:val="20"/>
                <w:lang w:val="en-GB"/>
              </w:rPr>
              <w:t>AIDS Data Repository role</w:t>
            </w:r>
          </w:p>
        </w:tc>
        <w:tc>
          <w:tcPr>
            <w:tcW w:w="2070" w:type="dxa"/>
            <w:tcBorders>
              <w:top w:val="single" w:sz="8" w:space="0" w:color="auto"/>
              <w:left w:val="single" w:sz="8" w:space="0" w:color="auto"/>
              <w:bottom w:val="single" w:sz="8" w:space="0" w:color="auto"/>
              <w:right w:val="single" w:sz="8" w:space="0" w:color="auto"/>
            </w:tcBorders>
          </w:tcPr>
          <w:p w14:paraId="57200537" w14:textId="77777777" w:rsidR="00291EFC" w:rsidRPr="001B6266" w:rsidRDefault="00291EFC" w:rsidP="00343659">
            <w:pPr>
              <w:rPr>
                <w:lang w:val="en-GB"/>
              </w:rPr>
            </w:pPr>
            <w:r w:rsidRPr="001B6266">
              <w:rPr>
                <w:rFonts w:ascii="Calibri" w:eastAsia="Calibri" w:hAnsi="Calibri" w:cs="Calibri"/>
                <w:b/>
                <w:bCs/>
                <w:color w:val="000000" w:themeColor="text1"/>
                <w:sz w:val="20"/>
                <w:szCs w:val="20"/>
                <w:lang w:val="en-GB"/>
              </w:rPr>
              <w:t>E-mail</w:t>
            </w:r>
          </w:p>
        </w:tc>
      </w:tr>
      <w:tr w:rsidR="00291EFC" w:rsidRPr="001B6266" w14:paraId="6473455B" w14:textId="77777777" w:rsidTr="00343659">
        <w:tc>
          <w:tcPr>
            <w:tcW w:w="1430" w:type="dxa"/>
            <w:tcBorders>
              <w:top w:val="single" w:sz="8" w:space="0" w:color="auto"/>
              <w:left w:val="single" w:sz="8" w:space="0" w:color="auto"/>
              <w:bottom w:val="single" w:sz="8" w:space="0" w:color="auto"/>
              <w:right w:val="single" w:sz="8" w:space="0" w:color="auto"/>
            </w:tcBorders>
          </w:tcPr>
          <w:p w14:paraId="5DBDA7CD"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2210" w:type="dxa"/>
            <w:tcBorders>
              <w:top w:val="single" w:sz="8" w:space="0" w:color="auto"/>
              <w:left w:val="single" w:sz="8" w:space="0" w:color="auto"/>
              <w:bottom w:val="single" w:sz="8" w:space="0" w:color="auto"/>
              <w:right w:val="single" w:sz="8" w:space="0" w:color="auto"/>
            </w:tcBorders>
          </w:tcPr>
          <w:p w14:paraId="4FDB3C1D"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Chair</w:t>
            </w:r>
          </w:p>
        </w:tc>
        <w:tc>
          <w:tcPr>
            <w:tcW w:w="1580" w:type="dxa"/>
            <w:tcBorders>
              <w:top w:val="single" w:sz="8" w:space="0" w:color="auto"/>
              <w:left w:val="single" w:sz="8" w:space="0" w:color="auto"/>
              <w:bottom w:val="single" w:sz="8" w:space="0" w:color="auto"/>
              <w:right w:val="single" w:sz="8" w:space="0" w:color="auto"/>
            </w:tcBorders>
          </w:tcPr>
          <w:p w14:paraId="289E10CF" w14:textId="77777777" w:rsidR="00291EFC" w:rsidRPr="001B6266" w:rsidRDefault="00291EFC" w:rsidP="00343659">
            <w:pPr>
              <w:rPr>
                <w:lang w:val="en-GB"/>
              </w:rPr>
            </w:pPr>
          </w:p>
        </w:tc>
        <w:tc>
          <w:tcPr>
            <w:tcW w:w="1430" w:type="dxa"/>
            <w:tcBorders>
              <w:top w:val="single" w:sz="8" w:space="0" w:color="auto"/>
              <w:left w:val="single" w:sz="8" w:space="0" w:color="auto"/>
              <w:bottom w:val="single" w:sz="8" w:space="0" w:color="auto"/>
              <w:right w:val="single" w:sz="8" w:space="0" w:color="auto"/>
            </w:tcBorders>
          </w:tcPr>
          <w:p w14:paraId="52F79ABB" w14:textId="77777777" w:rsidR="00291EFC" w:rsidRPr="001B6266" w:rsidRDefault="00291EFC" w:rsidP="00343659">
            <w:pPr>
              <w:rPr>
                <w:rFonts w:ascii="Calibri" w:eastAsia="Calibri" w:hAnsi="Calibri" w:cs="Calibri"/>
                <w:color w:val="000000" w:themeColor="text1"/>
                <w:sz w:val="20"/>
                <w:szCs w:val="20"/>
                <w:lang w:val="en-GB"/>
              </w:rPr>
            </w:pPr>
            <w:r w:rsidRPr="001B6266">
              <w:rPr>
                <w:rFonts w:ascii="Calibri" w:eastAsia="Calibri" w:hAnsi="Calibri" w:cs="Calibri"/>
                <w:color w:val="000000" w:themeColor="text1"/>
                <w:sz w:val="20"/>
                <w:szCs w:val="20"/>
                <w:lang w:val="en-GB"/>
              </w:rPr>
              <w:t>Administrator</w:t>
            </w:r>
          </w:p>
        </w:tc>
        <w:tc>
          <w:tcPr>
            <w:tcW w:w="2070" w:type="dxa"/>
            <w:tcBorders>
              <w:top w:val="single" w:sz="8" w:space="0" w:color="auto"/>
              <w:left w:val="single" w:sz="8" w:space="0" w:color="auto"/>
              <w:bottom w:val="single" w:sz="8" w:space="0" w:color="auto"/>
              <w:right w:val="single" w:sz="8" w:space="0" w:color="auto"/>
            </w:tcBorders>
          </w:tcPr>
          <w:p w14:paraId="7FF7E759"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r>
      <w:tr w:rsidR="00291EFC" w:rsidRPr="001B6266" w14:paraId="6E6F8C50" w14:textId="77777777" w:rsidTr="00343659">
        <w:tc>
          <w:tcPr>
            <w:tcW w:w="1430" w:type="dxa"/>
            <w:tcBorders>
              <w:top w:val="single" w:sz="8" w:space="0" w:color="auto"/>
              <w:left w:val="single" w:sz="8" w:space="0" w:color="auto"/>
              <w:bottom w:val="single" w:sz="8" w:space="0" w:color="auto"/>
              <w:right w:val="single" w:sz="8" w:space="0" w:color="auto"/>
            </w:tcBorders>
          </w:tcPr>
          <w:p w14:paraId="35388FFF"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2210" w:type="dxa"/>
            <w:tcBorders>
              <w:top w:val="single" w:sz="8" w:space="0" w:color="auto"/>
              <w:left w:val="single" w:sz="8" w:space="0" w:color="auto"/>
              <w:bottom w:val="single" w:sz="8" w:space="0" w:color="auto"/>
              <w:right w:val="single" w:sz="8" w:space="0" w:color="auto"/>
            </w:tcBorders>
          </w:tcPr>
          <w:p w14:paraId="55F8FE9B"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Deputy chair</w:t>
            </w:r>
          </w:p>
        </w:tc>
        <w:tc>
          <w:tcPr>
            <w:tcW w:w="1580" w:type="dxa"/>
            <w:tcBorders>
              <w:top w:val="single" w:sz="8" w:space="0" w:color="auto"/>
              <w:left w:val="single" w:sz="8" w:space="0" w:color="auto"/>
              <w:bottom w:val="single" w:sz="8" w:space="0" w:color="auto"/>
              <w:right w:val="single" w:sz="8" w:space="0" w:color="auto"/>
            </w:tcBorders>
          </w:tcPr>
          <w:p w14:paraId="4C4C5966"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1430" w:type="dxa"/>
            <w:tcBorders>
              <w:top w:val="single" w:sz="8" w:space="0" w:color="auto"/>
              <w:left w:val="single" w:sz="8" w:space="0" w:color="auto"/>
              <w:bottom w:val="single" w:sz="8" w:space="0" w:color="auto"/>
              <w:right w:val="single" w:sz="8" w:space="0" w:color="auto"/>
            </w:tcBorders>
          </w:tcPr>
          <w:p w14:paraId="280E76C6" w14:textId="69E8894F" w:rsidR="00291EFC" w:rsidRPr="001B6266" w:rsidRDefault="00446286" w:rsidP="00343659">
            <w:pPr>
              <w:rPr>
                <w:rFonts w:ascii="Calibri" w:eastAsia="Calibri" w:hAnsi="Calibri" w:cs="Calibri"/>
                <w:color w:val="000000" w:themeColor="text1"/>
                <w:sz w:val="20"/>
                <w:szCs w:val="20"/>
                <w:lang w:val="en-GB"/>
              </w:rPr>
            </w:pPr>
            <w:r w:rsidRPr="001B6266">
              <w:rPr>
                <w:rFonts w:ascii="Calibri" w:eastAsia="Calibri" w:hAnsi="Calibri" w:cs="Calibri"/>
                <w:color w:val="000000" w:themeColor="text1"/>
                <w:sz w:val="20"/>
                <w:szCs w:val="20"/>
                <w:lang w:val="en-GB"/>
              </w:rPr>
              <w:t xml:space="preserve">Editor </w:t>
            </w:r>
          </w:p>
        </w:tc>
        <w:tc>
          <w:tcPr>
            <w:tcW w:w="2070" w:type="dxa"/>
            <w:tcBorders>
              <w:top w:val="single" w:sz="8" w:space="0" w:color="auto"/>
              <w:left w:val="single" w:sz="8" w:space="0" w:color="auto"/>
              <w:bottom w:val="single" w:sz="8" w:space="0" w:color="auto"/>
              <w:right w:val="single" w:sz="8" w:space="0" w:color="auto"/>
            </w:tcBorders>
          </w:tcPr>
          <w:p w14:paraId="4DEF3FCD"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r>
      <w:tr w:rsidR="00291EFC" w:rsidRPr="001B6266" w14:paraId="571CA3B7" w14:textId="77777777" w:rsidTr="00343659">
        <w:tc>
          <w:tcPr>
            <w:tcW w:w="1430" w:type="dxa"/>
            <w:tcBorders>
              <w:top w:val="single" w:sz="8" w:space="0" w:color="auto"/>
              <w:left w:val="single" w:sz="8" w:space="0" w:color="auto"/>
              <w:bottom w:val="single" w:sz="8" w:space="0" w:color="auto"/>
              <w:right w:val="single" w:sz="8" w:space="0" w:color="auto"/>
            </w:tcBorders>
          </w:tcPr>
          <w:p w14:paraId="4866C808"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2210" w:type="dxa"/>
            <w:tcBorders>
              <w:top w:val="single" w:sz="8" w:space="0" w:color="auto"/>
              <w:left w:val="single" w:sz="8" w:space="0" w:color="auto"/>
              <w:bottom w:val="single" w:sz="8" w:space="0" w:color="auto"/>
              <w:right w:val="single" w:sz="8" w:space="0" w:color="auto"/>
            </w:tcBorders>
          </w:tcPr>
          <w:p w14:paraId="2A14B532"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Lead, data quality subcommittee</w:t>
            </w:r>
          </w:p>
        </w:tc>
        <w:tc>
          <w:tcPr>
            <w:tcW w:w="1580" w:type="dxa"/>
            <w:tcBorders>
              <w:top w:val="single" w:sz="8" w:space="0" w:color="auto"/>
              <w:left w:val="single" w:sz="8" w:space="0" w:color="auto"/>
              <w:bottom w:val="single" w:sz="8" w:space="0" w:color="auto"/>
              <w:right w:val="single" w:sz="8" w:space="0" w:color="auto"/>
            </w:tcBorders>
          </w:tcPr>
          <w:p w14:paraId="77781448"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1430" w:type="dxa"/>
            <w:tcBorders>
              <w:top w:val="single" w:sz="8" w:space="0" w:color="auto"/>
              <w:left w:val="single" w:sz="8" w:space="0" w:color="auto"/>
              <w:bottom w:val="single" w:sz="8" w:space="0" w:color="auto"/>
              <w:right w:val="single" w:sz="8" w:space="0" w:color="auto"/>
            </w:tcBorders>
          </w:tcPr>
          <w:p w14:paraId="54AEF52F" w14:textId="77777777" w:rsidR="00291EFC" w:rsidRPr="001B6266" w:rsidRDefault="00291EFC" w:rsidP="00343659">
            <w:pPr>
              <w:rPr>
                <w:rFonts w:ascii="Calibri" w:eastAsia="Calibri" w:hAnsi="Calibri" w:cs="Calibri"/>
                <w:color w:val="000000" w:themeColor="text1"/>
                <w:sz w:val="20"/>
                <w:szCs w:val="20"/>
                <w:lang w:val="en-GB"/>
              </w:rPr>
            </w:pPr>
            <w:r w:rsidRPr="001B6266">
              <w:rPr>
                <w:rFonts w:ascii="Calibri" w:eastAsia="Calibri" w:hAnsi="Calibri" w:cs="Calibri"/>
                <w:color w:val="000000" w:themeColor="text1"/>
                <w:sz w:val="20"/>
                <w:szCs w:val="20"/>
                <w:lang w:val="en-GB"/>
              </w:rPr>
              <w:t>Editor</w:t>
            </w:r>
          </w:p>
        </w:tc>
        <w:tc>
          <w:tcPr>
            <w:tcW w:w="2070" w:type="dxa"/>
            <w:tcBorders>
              <w:top w:val="single" w:sz="8" w:space="0" w:color="auto"/>
              <w:left w:val="single" w:sz="8" w:space="0" w:color="auto"/>
              <w:bottom w:val="single" w:sz="8" w:space="0" w:color="auto"/>
              <w:right w:val="single" w:sz="8" w:space="0" w:color="auto"/>
            </w:tcBorders>
          </w:tcPr>
          <w:p w14:paraId="5700DC9F"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r>
      <w:tr w:rsidR="00291EFC" w:rsidRPr="001B6266" w14:paraId="76986B49" w14:textId="77777777" w:rsidTr="00343659">
        <w:tc>
          <w:tcPr>
            <w:tcW w:w="1430" w:type="dxa"/>
            <w:tcBorders>
              <w:top w:val="single" w:sz="8" w:space="0" w:color="auto"/>
              <w:left w:val="single" w:sz="8" w:space="0" w:color="auto"/>
              <w:bottom w:val="single" w:sz="8" w:space="0" w:color="auto"/>
              <w:right w:val="single" w:sz="8" w:space="0" w:color="auto"/>
            </w:tcBorders>
          </w:tcPr>
          <w:p w14:paraId="00C1892A"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2210" w:type="dxa"/>
            <w:tcBorders>
              <w:top w:val="single" w:sz="8" w:space="0" w:color="auto"/>
              <w:left w:val="single" w:sz="8" w:space="0" w:color="auto"/>
              <w:bottom w:val="single" w:sz="8" w:space="0" w:color="auto"/>
              <w:right w:val="single" w:sz="8" w:space="0" w:color="auto"/>
            </w:tcBorders>
          </w:tcPr>
          <w:p w14:paraId="1BB7B008"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Subject matter adviser, epidemiology</w:t>
            </w:r>
          </w:p>
        </w:tc>
        <w:tc>
          <w:tcPr>
            <w:tcW w:w="1580" w:type="dxa"/>
            <w:tcBorders>
              <w:top w:val="single" w:sz="8" w:space="0" w:color="auto"/>
              <w:left w:val="single" w:sz="8" w:space="0" w:color="auto"/>
              <w:bottom w:val="single" w:sz="8" w:space="0" w:color="auto"/>
              <w:right w:val="single" w:sz="8" w:space="0" w:color="auto"/>
            </w:tcBorders>
          </w:tcPr>
          <w:p w14:paraId="70E8D6FB"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1430" w:type="dxa"/>
            <w:tcBorders>
              <w:top w:val="single" w:sz="8" w:space="0" w:color="auto"/>
              <w:left w:val="single" w:sz="8" w:space="0" w:color="auto"/>
              <w:bottom w:val="single" w:sz="8" w:space="0" w:color="auto"/>
              <w:right w:val="single" w:sz="8" w:space="0" w:color="auto"/>
            </w:tcBorders>
          </w:tcPr>
          <w:p w14:paraId="2F8C49BE" w14:textId="574F843E" w:rsidR="00291EFC" w:rsidRPr="001B6266" w:rsidRDefault="00523BEE" w:rsidP="00343659">
            <w:pPr>
              <w:rPr>
                <w:rFonts w:ascii="Calibri" w:eastAsia="Calibri" w:hAnsi="Calibri" w:cs="Calibri"/>
                <w:color w:val="000000" w:themeColor="text1"/>
                <w:sz w:val="20"/>
                <w:szCs w:val="20"/>
                <w:lang w:val="en-GB"/>
              </w:rPr>
            </w:pPr>
            <w:r>
              <w:rPr>
                <w:rFonts w:ascii="Calibri" w:eastAsia="Calibri" w:hAnsi="Calibri" w:cs="Calibri"/>
                <w:color w:val="000000" w:themeColor="text1"/>
                <w:sz w:val="20"/>
                <w:szCs w:val="20"/>
                <w:lang w:val="en-GB"/>
              </w:rPr>
              <w:t>Editor</w:t>
            </w:r>
          </w:p>
        </w:tc>
        <w:tc>
          <w:tcPr>
            <w:tcW w:w="2070" w:type="dxa"/>
            <w:tcBorders>
              <w:top w:val="single" w:sz="8" w:space="0" w:color="auto"/>
              <w:left w:val="single" w:sz="8" w:space="0" w:color="auto"/>
              <w:bottom w:val="single" w:sz="8" w:space="0" w:color="auto"/>
              <w:right w:val="single" w:sz="8" w:space="0" w:color="auto"/>
            </w:tcBorders>
          </w:tcPr>
          <w:p w14:paraId="33F5C522"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r>
      <w:tr w:rsidR="00291EFC" w:rsidRPr="001B6266" w14:paraId="6416E1E8" w14:textId="77777777" w:rsidTr="00343659">
        <w:tc>
          <w:tcPr>
            <w:tcW w:w="1430" w:type="dxa"/>
            <w:tcBorders>
              <w:top w:val="single" w:sz="8" w:space="0" w:color="auto"/>
              <w:left w:val="single" w:sz="8" w:space="0" w:color="auto"/>
              <w:bottom w:val="single" w:sz="8" w:space="0" w:color="auto"/>
              <w:right w:val="single" w:sz="8" w:space="0" w:color="auto"/>
            </w:tcBorders>
          </w:tcPr>
          <w:p w14:paraId="5058C9BA"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2210" w:type="dxa"/>
            <w:tcBorders>
              <w:top w:val="single" w:sz="8" w:space="0" w:color="auto"/>
              <w:left w:val="single" w:sz="8" w:space="0" w:color="auto"/>
              <w:bottom w:val="single" w:sz="8" w:space="0" w:color="auto"/>
              <w:right w:val="single" w:sz="8" w:space="0" w:color="auto"/>
            </w:tcBorders>
          </w:tcPr>
          <w:p w14:paraId="793FC84C" w14:textId="1A2D9962" w:rsidR="00291EFC" w:rsidRPr="001B6266" w:rsidRDefault="00291EFC" w:rsidP="00343659">
            <w:pPr>
              <w:rPr>
                <w:lang w:val="en-GB"/>
              </w:rPr>
            </w:pPr>
          </w:p>
        </w:tc>
        <w:tc>
          <w:tcPr>
            <w:tcW w:w="1580" w:type="dxa"/>
            <w:tcBorders>
              <w:top w:val="single" w:sz="8" w:space="0" w:color="auto"/>
              <w:left w:val="single" w:sz="8" w:space="0" w:color="auto"/>
              <w:bottom w:val="single" w:sz="8" w:space="0" w:color="auto"/>
              <w:right w:val="single" w:sz="8" w:space="0" w:color="auto"/>
            </w:tcBorders>
          </w:tcPr>
          <w:p w14:paraId="1EF402BF"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1430" w:type="dxa"/>
            <w:tcBorders>
              <w:top w:val="single" w:sz="8" w:space="0" w:color="auto"/>
              <w:left w:val="single" w:sz="8" w:space="0" w:color="auto"/>
              <w:bottom w:val="single" w:sz="8" w:space="0" w:color="auto"/>
              <w:right w:val="single" w:sz="8" w:space="0" w:color="auto"/>
            </w:tcBorders>
          </w:tcPr>
          <w:p w14:paraId="121A2C09" w14:textId="2091131F" w:rsidR="00291EFC" w:rsidRPr="001B6266" w:rsidRDefault="00291EFC" w:rsidP="00343659">
            <w:pPr>
              <w:rPr>
                <w:rFonts w:ascii="Calibri" w:eastAsia="Calibri" w:hAnsi="Calibri" w:cs="Calibri"/>
                <w:color w:val="000000" w:themeColor="text1"/>
                <w:sz w:val="20"/>
                <w:szCs w:val="20"/>
                <w:lang w:val="en-GB"/>
              </w:rPr>
            </w:pPr>
            <w:r w:rsidRPr="001B6266">
              <w:rPr>
                <w:rFonts w:ascii="Calibri" w:eastAsia="Calibri" w:hAnsi="Calibri" w:cs="Calibri"/>
                <w:color w:val="000000" w:themeColor="text1"/>
                <w:sz w:val="20"/>
                <w:szCs w:val="20"/>
                <w:lang w:val="en-GB"/>
              </w:rPr>
              <w:t xml:space="preserve">Member </w:t>
            </w:r>
          </w:p>
        </w:tc>
        <w:tc>
          <w:tcPr>
            <w:tcW w:w="2070" w:type="dxa"/>
            <w:tcBorders>
              <w:top w:val="single" w:sz="8" w:space="0" w:color="auto"/>
              <w:left w:val="single" w:sz="8" w:space="0" w:color="auto"/>
              <w:bottom w:val="single" w:sz="8" w:space="0" w:color="auto"/>
              <w:right w:val="single" w:sz="8" w:space="0" w:color="auto"/>
            </w:tcBorders>
          </w:tcPr>
          <w:p w14:paraId="11181629"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r>
      <w:tr w:rsidR="00291EFC" w:rsidRPr="001B6266" w14:paraId="1E11BF50" w14:textId="77777777" w:rsidTr="00343659">
        <w:tc>
          <w:tcPr>
            <w:tcW w:w="1430" w:type="dxa"/>
            <w:tcBorders>
              <w:top w:val="single" w:sz="8" w:space="0" w:color="auto"/>
              <w:left w:val="single" w:sz="8" w:space="0" w:color="auto"/>
              <w:bottom w:val="single" w:sz="8" w:space="0" w:color="auto"/>
              <w:right w:val="single" w:sz="8" w:space="0" w:color="auto"/>
            </w:tcBorders>
          </w:tcPr>
          <w:p w14:paraId="5CE57844"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2210" w:type="dxa"/>
            <w:tcBorders>
              <w:top w:val="single" w:sz="8" w:space="0" w:color="auto"/>
              <w:left w:val="single" w:sz="8" w:space="0" w:color="auto"/>
              <w:bottom w:val="single" w:sz="8" w:space="0" w:color="auto"/>
              <w:right w:val="single" w:sz="8" w:space="0" w:color="auto"/>
            </w:tcBorders>
          </w:tcPr>
          <w:p w14:paraId="6A43B3A0" w14:textId="62620DF4" w:rsidR="00291EFC" w:rsidRPr="001B6266" w:rsidRDefault="00291EFC" w:rsidP="00343659">
            <w:pPr>
              <w:rPr>
                <w:lang w:val="en-GB"/>
              </w:rPr>
            </w:pPr>
          </w:p>
        </w:tc>
        <w:tc>
          <w:tcPr>
            <w:tcW w:w="1580" w:type="dxa"/>
            <w:tcBorders>
              <w:top w:val="single" w:sz="8" w:space="0" w:color="auto"/>
              <w:left w:val="single" w:sz="8" w:space="0" w:color="auto"/>
              <w:bottom w:val="single" w:sz="8" w:space="0" w:color="auto"/>
              <w:right w:val="single" w:sz="8" w:space="0" w:color="auto"/>
            </w:tcBorders>
          </w:tcPr>
          <w:p w14:paraId="424EE2AF"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1430" w:type="dxa"/>
            <w:tcBorders>
              <w:top w:val="single" w:sz="8" w:space="0" w:color="auto"/>
              <w:left w:val="single" w:sz="8" w:space="0" w:color="auto"/>
              <w:bottom w:val="single" w:sz="8" w:space="0" w:color="auto"/>
              <w:right w:val="single" w:sz="8" w:space="0" w:color="auto"/>
            </w:tcBorders>
          </w:tcPr>
          <w:p w14:paraId="675B1A14" w14:textId="78974282" w:rsidR="00291EFC" w:rsidRPr="001B6266" w:rsidRDefault="00291EFC" w:rsidP="00343659">
            <w:pPr>
              <w:rPr>
                <w:rFonts w:ascii="Calibri" w:eastAsia="Calibri" w:hAnsi="Calibri" w:cs="Calibri"/>
                <w:color w:val="000000" w:themeColor="text1"/>
                <w:sz w:val="20"/>
                <w:szCs w:val="20"/>
                <w:lang w:val="en-GB"/>
              </w:rPr>
            </w:pPr>
            <w:r w:rsidRPr="001B6266">
              <w:rPr>
                <w:rFonts w:ascii="Calibri" w:eastAsia="Calibri" w:hAnsi="Calibri" w:cs="Calibri"/>
                <w:color w:val="000000" w:themeColor="text1"/>
                <w:sz w:val="20"/>
                <w:szCs w:val="20"/>
                <w:lang w:val="en-GB"/>
              </w:rPr>
              <w:t xml:space="preserve">Member </w:t>
            </w:r>
          </w:p>
        </w:tc>
        <w:tc>
          <w:tcPr>
            <w:tcW w:w="2070" w:type="dxa"/>
            <w:tcBorders>
              <w:top w:val="single" w:sz="8" w:space="0" w:color="auto"/>
              <w:left w:val="single" w:sz="8" w:space="0" w:color="auto"/>
              <w:bottom w:val="single" w:sz="8" w:space="0" w:color="auto"/>
              <w:right w:val="single" w:sz="8" w:space="0" w:color="auto"/>
            </w:tcBorders>
          </w:tcPr>
          <w:p w14:paraId="2D046E8C"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r>
      <w:tr w:rsidR="00291EFC" w:rsidRPr="001B6266" w14:paraId="6EEE2C3F" w14:textId="77777777" w:rsidTr="00343659">
        <w:tc>
          <w:tcPr>
            <w:tcW w:w="1430" w:type="dxa"/>
            <w:tcBorders>
              <w:top w:val="single" w:sz="8" w:space="0" w:color="auto"/>
              <w:left w:val="single" w:sz="8" w:space="0" w:color="auto"/>
              <w:bottom w:val="single" w:sz="8" w:space="0" w:color="auto"/>
              <w:right w:val="single" w:sz="8" w:space="0" w:color="auto"/>
            </w:tcBorders>
          </w:tcPr>
          <w:p w14:paraId="29E51A5C"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2210" w:type="dxa"/>
            <w:tcBorders>
              <w:top w:val="single" w:sz="8" w:space="0" w:color="auto"/>
              <w:left w:val="single" w:sz="8" w:space="0" w:color="auto"/>
              <w:bottom w:val="single" w:sz="8" w:space="0" w:color="auto"/>
              <w:right w:val="single" w:sz="8" w:space="0" w:color="auto"/>
            </w:tcBorders>
          </w:tcPr>
          <w:p w14:paraId="5530FB09" w14:textId="66BE432C" w:rsidR="00291EFC" w:rsidRPr="001B6266" w:rsidRDefault="00291EFC" w:rsidP="00343659">
            <w:pPr>
              <w:rPr>
                <w:lang w:val="en-GB"/>
              </w:rPr>
            </w:pPr>
          </w:p>
        </w:tc>
        <w:tc>
          <w:tcPr>
            <w:tcW w:w="1580" w:type="dxa"/>
            <w:tcBorders>
              <w:top w:val="single" w:sz="8" w:space="0" w:color="auto"/>
              <w:left w:val="single" w:sz="8" w:space="0" w:color="auto"/>
              <w:bottom w:val="single" w:sz="8" w:space="0" w:color="auto"/>
              <w:right w:val="single" w:sz="8" w:space="0" w:color="auto"/>
            </w:tcBorders>
          </w:tcPr>
          <w:p w14:paraId="531B6A46"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1430" w:type="dxa"/>
            <w:tcBorders>
              <w:top w:val="single" w:sz="8" w:space="0" w:color="auto"/>
              <w:left w:val="single" w:sz="8" w:space="0" w:color="auto"/>
              <w:bottom w:val="single" w:sz="8" w:space="0" w:color="auto"/>
              <w:right w:val="single" w:sz="8" w:space="0" w:color="auto"/>
            </w:tcBorders>
          </w:tcPr>
          <w:p w14:paraId="5DC8EFBF" w14:textId="5DDF628C" w:rsidR="00291EFC" w:rsidRPr="001B6266" w:rsidRDefault="00291EFC" w:rsidP="00343659">
            <w:pPr>
              <w:rPr>
                <w:rFonts w:ascii="Calibri" w:eastAsia="Calibri" w:hAnsi="Calibri" w:cs="Calibri"/>
                <w:color w:val="000000" w:themeColor="text1"/>
                <w:sz w:val="20"/>
                <w:szCs w:val="20"/>
                <w:lang w:val="en-GB"/>
              </w:rPr>
            </w:pPr>
            <w:r w:rsidRPr="001B6266">
              <w:rPr>
                <w:rFonts w:ascii="Calibri" w:eastAsia="Calibri" w:hAnsi="Calibri" w:cs="Calibri"/>
                <w:color w:val="000000" w:themeColor="text1"/>
                <w:sz w:val="20"/>
                <w:szCs w:val="20"/>
                <w:lang w:val="en-GB"/>
              </w:rPr>
              <w:t xml:space="preserve">Member </w:t>
            </w:r>
          </w:p>
        </w:tc>
        <w:tc>
          <w:tcPr>
            <w:tcW w:w="2070" w:type="dxa"/>
            <w:tcBorders>
              <w:top w:val="single" w:sz="8" w:space="0" w:color="auto"/>
              <w:left w:val="single" w:sz="8" w:space="0" w:color="auto"/>
              <w:bottom w:val="single" w:sz="8" w:space="0" w:color="auto"/>
              <w:right w:val="single" w:sz="8" w:space="0" w:color="auto"/>
            </w:tcBorders>
          </w:tcPr>
          <w:p w14:paraId="00A256F2"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r>
      <w:tr w:rsidR="00291EFC" w:rsidRPr="001B6266" w14:paraId="4E497B24" w14:textId="77777777" w:rsidTr="00343659">
        <w:tc>
          <w:tcPr>
            <w:tcW w:w="1430" w:type="dxa"/>
            <w:tcBorders>
              <w:top w:val="single" w:sz="8" w:space="0" w:color="auto"/>
              <w:left w:val="single" w:sz="8" w:space="0" w:color="auto"/>
              <w:bottom w:val="single" w:sz="8" w:space="0" w:color="auto"/>
              <w:right w:val="single" w:sz="8" w:space="0" w:color="auto"/>
            </w:tcBorders>
          </w:tcPr>
          <w:p w14:paraId="42245EC7"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2210" w:type="dxa"/>
            <w:tcBorders>
              <w:top w:val="single" w:sz="8" w:space="0" w:color="auto"/>
              <w:left w:val="single" w:sz="8" w:space="0" w:color="auto"/>
              <w:bottom w:val="single" w:sz="8" w:space="0" w:color="auto"/>
              <w:right w:val="single" w:sz="8" w:space="0" w:color="auto"/>
            </w:tcBorders>
          </w:tcPr>
          <w:p w14:paraId="0854E145" w14:textId="2C23E0A7" w:rsidR="00291EFC" w:rsidRPr="001B6266" w:rsidRDefault="00291EFC" w:rsidP="00343659">
            <w:pPr>
              <w:rPr>
                <w:lang w:val="en-GB"/>
              </w:rPr>
            </w:pPr>
          </w:p>
        </w:tc>
        <w:tc>
          <w:tcPr>
            <w:tcW w:w="1580" w:type="dxa"/>
            <w:tcBorders>
              <w:top w:val="single" w:sz="8" w:space="0" w:color="auto"/>
              <w:left w:val="single" w:sz="8" w:space="0" w:color="auto"/>
              <w:bottom w:val="single" w:sz="8" w:space="0" w:color="auto"/>
              <w:right w:val="single" w:sz="8" w:space="0" w:color="auto"/>
            </w:tcBorders>
          </w:tcPr>
          <w:p w14:paraId="3B52D9E6"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1430" w:type="dxa"/>
            <w:tcBorders>
              <w:top w:val="single" w:sz="8" w:space="0" w:color="auto"/>
              <w:left w:val="single" w:sz="8" w:space="0" w:color="auto"/>
              <w:bottom w:val="single" w:sz="8" w:space="0" w:color="auto"/>
              <w:right w:val="single" w:sz="8" w:space="0" w:color="auto"/>
            </w:tcBorders>
          </w:tcPr>
          <w:p w14:paraId="747E317B" w14:textId="5DD46F4C" w:rsidR="00291EFC" w:rsidRPr="001B6266" w:rsidRDefault="00291EFC" w:rsidP="00343659">
            <w:pPr>
              <w:rPr>
                <w:rFonts w:ascii="Calibri" w:eastAsia="Calibri" w:hAnsi="Calibri" w:cs="Calibri"/>
                <w:color w:val="000000" w:themeColor="text1"/>
                <w:sz w:val="20"/>
                <w:szCs w:val="20"/>
                <w:lang w:val="en-GB"/>
              </w:rPr>
            </w:pPr>
            <w:r w:rsidRPr="001B6266">
              <w:rPr>
                <w:rFonts w:ascii="Calibri" w:eastAsia="Calibri" w:hAnsi="Calibri" w:cs="Calibri"/>
                <w:color w:val="000000" w:themeColor="text1"/>
                <w:sz w:val="20"/>
                <w:szCs w:val="20"/>
                <w:lang w:val="en-GB"/>
              </w:rPr>
              <w:t xml:space="preserve">Editor </w:t>
            </w:r>
          </w:p>
        </w:tc>
        <w:tc>
          <w:tcPr>
            <w:tcW w:w="2070" w:type="dxa"/>
            <w:tcBorders>
              <w:top w:val="single" w:sz="8" w:space="0" w:color="auto"/>
              <w:left w:val="single" w:sz="8" w:space="0" w:color="auto"/>
              <w:bottom w:val="single" w:sz="8" w:space="0" w:color="auto"/>
              <w:right w:val="single" w:sz="8" w:space="0" w:color="auto"/>
            </w:tcBorders>
          </w:tcPr>
          <w:p w14:paraId="283D2F3A"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r>
      <w:tr w:rsidR="00291EFC" w:rsidRPr="001B6266" w14:paraId="450DCC89" w14:textId="77777777" w:rsidTr="00343659">
        <w:tc>
          <w:tcPr>
            <w:tcW w:w="1430" w:type="dxa"/>
            <w:tcBorders>
              <w:top w:val="single" w:sz="8" w:space="0" w:color="auto"/>
              <w:left w:val="single" w:sz="8" w:space="0" w:color="auto"/>
              <w:bottom w:val="single" w:sz="8" w:space="0" w:color="auto"/>
              <w:right w:val="single" w:sz="8" w:space="0" w:color="auto"/>
            </w:tcBorders>
          </w:tcPr>
          <w:p w14:paraId="74060152"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2210" w:type="dxa"/>
            <w:tcBorders>
              <w:top w:val="single" w:sz="8" w:space="0" w:color="auto"/>
              <w:left w:val="single" w:sz="8" w:space="0" w:color="auto"/>
              <w:bottom w:val="single" w:sz="8" w:space="0" w:color="auto"/>
              <w:right w:val="single" w:sz="8" w:space="0" w:color="auto"/>
            </w:tcBorders>
          </w:tcPr>
          <w:p w14:paraId="256DA08D" w14:textId="776E2F32" w:rsidR="00291EFC" w:rsidRPr="001B6266" w:rsidRDefault="00291EFC" w:rsidP="00343659">
            <w:pPr>
              <w:rPr>
                <w:lang w:val="en-GB"/>
              </w:rPr>
            </w:pPr>
          </w:p>
        </w:tc>
        <w:tc>
          <w:tcPr>
            <w:tcW w:w="1580" w:type="dxa"/>
            <w:tcBorders>
              <w:top w:val="single" w:sz="8" w:space="0" w:color="auto"/>
              <w:left w:val="single" w:sz="8" w:space="0" w:color="auto"/>
              <w:bottom w:val="single" w:sz="8" w:space="0" w:color="auto"/>
              <w:right w:val="single" w:sz="8" w:space="0" w:color="auto"/>
            </w:tcBorders>
          </w:tcPr>
          <w:p w14:paraId="79B4FB24"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c>
          <w:tcPr>
            <w:tcW w:w="1430" w:type="dxa"/>
            <w:tcBorders>
              <w:top w:val="single" w:sz="8" w:space="0" w:color="auto"/>
              <w:left w:val="single" w:sz="8" w:space="0" w:color="auto"/>
              <w:bottom w:val="single" w:sz="8" w:space="0" w:color="auto"/>
              <w:right w:val="single" w:sz="8" w:space="0" w:color="auto"/>
            </w:tcBorders>
          </w:tcPr>
          <w:p w14:paraId="2F137D94" w14:textId="39BE99AA" w:rsidR="00291EFC" w:rsidRPr="001B6266" w:rsidRDefault="00291EFC" w:rsidP="00343659">
            <w:pPr>
              <w:rPr>
                <w:rFonts w:ascii="Calibri" w:eastAsia="Calibri" w:hAnsi="Calibri" w:cs="Calibri"/>
                <w:color w:val="000000" w:themeColor="text1"/>
                <w:sz w:val="20"/>
                <w:szCs w:val="20"/>
                <w:lang w:val="en-GB"/>
              </w:rPr>
            </w:pPr>
            <w:r w:rsidRPr="001B6266">
              <w:rPr>
                <w:rFonts w:ascii="Calibri" w:eastAsia="Calibri" w:hAnsi="Calibri" w:cs="Calibri"/>
                <w:color w:val="000000" w:themeColor="text1"/>
                <w:sz w:val="20"/>
                <w:szCs w:val="20"/>
                <w:lang w:val="en-GB"/>
              </w:rPr>
              <w:t xml:space="preserve">Editor </w:t>
            </w:r>
          </w:p>
        </w:tc>
        <w:tc>
          <w:tcPr>
            <w:tcW w:w="2070" w:type="dxa"/>
            <w:tcBorders>
              <w:top w:val="single" w:sz="8" w:space="0" w:color="auto"/>
              <w:left w:val="single" w:sz="8" w:space="0" w:color="auto"/>
              <w:bottom w:val="single" w:sz="8" w:space="0" w:color="auto"/>
              <w:right w:val="single" w:sz="8" w:space="0" w:color="auto"/>
            </w:tcBorders>
          </w:tcPr>
          <w:p w14:paraId="19C56704" w14:textId="77777777" w:rsidR="00291EFC" w:rsidRPr="001B6266" w:rsidRDefault="00291EFC" w:rsidP="00343659">
            <w:pPr>
              <w:rPr>
                <w:lang w:val="en-GB"/>
              </w:rPr>
            </w:pPr>
            <w:r w:rsidRPr="001B6266">
              <w:rPr>
                <w:rFonts w:ascii="Calibri" w:eastAsia="Calibri" w:hAnsi="Calibri" w:cs="Calibri"/>
                <w:color w:val="000000" w:themeColor="text1"/>
                <w:sz w:val="20"/>
                <w:szCs w:val="20"/>
                <w:lang w:val="en-GB"/>
              </w:rPr>
              <w:t xml:space="preserve"> </w:t>
            </w:r>
          </w:p>
        </w:tc>
      </w:tr>
    </w:tbl>
    <w:p w14:paraId="76A977C8" w14:textId="77777777" w:rsidR="00291EFC" w:rsidRPr="001B6266" w:rsidRDefault="00291EFC" w:rsidP="00291EFC">
      <w:pPr>
        <w:rPr>
          <w:lang w:val="en-GB"/>
        </w:rPr>
      </w:pPr>
    </w:p>
    <w:p w14:paraId="5E651B95" w14:textId="77777777" w:rsidR="00E3723A" w:rsidRDefault="00E3723A"/>
    <w:sectPr w:rsidR="00E3723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3FD"/>
    <w:multiLevelType w:val="hybridMultilevel"/>
    <w:tmpl w:val="65500FCA"/>
    <w:lvl w:ilvl="0" w:tplc="F97E0C9C">
      <w:start w:val="1"/>
      <w:numFmt w:val="bullet"/>
      <w:lvlText w:val=""/>
      <w:lvlJc w:val="left"/>
      <w:pPr>
        <w:ind w:left="720" w:hanging="360"/>
      </w:pPr>
      <w:rPr>
        <w:rFonts w:ascii="Symbol" w:hAnsi="Symbol" w:hint="default"/>
      </w:rPr>
    </w:lvl>
    <w:lvl w:ilvl="1" w:tplc="35DC96C0">
      <w:start w:val="1"/>
      <w:numFmt w:val="bullet"/>
      <w:lvlText w:val="o"/>
      <w:lvlJc w:val="left"/>
      <w:pPr>
        <w:ind w:left="1440" w:hanging="360"/>
      </w:pPr>
      <w:rPr>
        <w:rFonts w:ascii="Courier New" w:hAnsi="Courier New" w:hint="default"/>
      </w:rPr>
    </w:lvl>
    <w:lvl w:ilvl="2" w:tplc="E13655A2">
      <w:start w:val="1"/>
      <w:numFmt w:val="bullet"/>
      <w:lvlText w:val=""/>
      <w:lvlJc w:val="left"/>
      <w:pPr>
        <w:ind w:left="2160" w:hanging="360"/>
      </w:pPr>
      <w:rPr>
        <w:rFonts w:ascii="Wingdings" w:hAnsi="Wingdings" w:hint="default"/>
      </w:rPr>
    </w:lvl>
    <w:lvl w:ilvl="3" w:tplc="850A69B2">
      <w:start w:val="1"/>
      <w:numFmt w:val="bullet"/>
      <w:lvlText w:val=""/>
      <w:lvlJc w:val="left"/>
      <w:pPr>
        <w:ind w:left="2880" w:hanging="360"/>
      </w:pPr>
      <w:rPr>
        <w:rFonts w:ascii="Symbol" w:hAnsi="Symbol" w:hint="default"/>
      </w:rPr>
    </w:lvl>
    <w:lvl w:ilvl="4" w:tplc="66485586">
      <w:start w:val="1"/>
      <w:numFmt w:val="bullet"/>
      <w:lvlText w:val="o"/>
      <w:lvlJc w:val="left"/>
      <w:pPr>
        <w:ind w:left="3600" w:hanging="360"/>
      </w:pPr>
      <w:rPr>
        <w:rFonts w:ascii="Courier New" w:hAnsi="Courier New" w:hint="default"/>
      </w:rPr>
    </w:lvl>
    <w:lvl w:ilvl="5" w:tplc="5F0CE996">
      <w:start w:val="1"/>
      <w:numFmt w:val="bullet"/>
      <w:lvlText w:val=""/>
      <w:lvlJc w:val="left"/>
      <w:pPr>
        <w:ind w:left="4320" w:hanging="360"/>
      </w:pPr>
      <w:rPr>
        <w:rFonts w:ascii="Wingdings" w:hAnsi="Wingdings" w:hint="default"/>
      </w:rPr>
    </w:lvl>
    <w:lvl w:ilvl="6" w:tplc="E5C0843A">
      <w:start w:val="1"/>
      <w:numFmt w:val="bullet"/>
      <w:lvlText w:val=""/>
      <w:lvlJc w:val="left"/>
      <w:pPr>
        <w:ind w:left="5040" w:hanging="360"/>
      </w:pPr>
      <w:rPr>
        <w:rFonts w:ascii="Symbol" w:hAnsi="Symbol" w:hint="default"/>
      </w:rPr>
    </w:lvl>
    <w:lvl w:ilvl="7" w:tplc="1B002374">
      <w:start w:val="1"/>
      <w:numFmt w:val="bullet"/>
      <w:lvlText w:val="o"/>
      <w:lvlJc w:val="left"/>
      <w:pPr>
        <w:ind w:left="5760" w:hanging="360"/>
      </w:pPr>
      <w:rPr>
        <w:rFonts w:ascii="Courier New" w:hAnsi="Courier New" w:hint="default"/>
      </w:rPr>
    </w:lvl>
    <w:lvl w:ilvl="8" w:tplc="8C7CD694">
      <w:start w:val="1"/>
      <w:numFmt w:val="bullet"/>
      <w:lvlText w:val=""/>
      <w:lvlJc w:val="left"/>
      <w:pPr>
        <w:ind w:left="6480" w:hanging="360"/>
      </w:pPr>
      <w:rPr>
        <w:rFonts w:ascii="Wingdings" w:hAnsi="Wingdings" w:hint="default"/>
      </w:rPr>
    </w:lvl>
  </w:abstractNum>
  <w:abstractNum w:abstractNumId="1" w15:restartNumberingAfterBreak="0">
    <w:nsid w:val="136F4982"/>
    <w:multiLevelType w:val="hybridMultilevel"/>
    <w:tmpl w:val="98AEC20E"/>
    <w:lvl w:ilvl="0" w:tplc="D50EF0BC">
      <w:start w:val="1"/>
      <w:numFmt w:val="decimal"/>
      <w:lvlText w:val="%1."/>
      <w:lvlJc w:val="left"/>
      <w:pPr>
        <w:ind w:left="1080" w:hanging="72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C7831"/>
    <w:multiLevelType w:val="hybridMultilevel"/>
    <w:tmpl w:val="17EAD008"/>
    <w:lvl w:ilvl="0" w:tplc="0409001B">
      <w:start w:val="1"/>
      <w:numFmt w:val="lowerRoman"/>
      <w:lvlText w:val="%1."/>
      <w:lvlJc w:val="right"/>
      <w:pPr>
        <w:ind w:left="720" w:hanging="360"/>
      </w:pPr>
    </w:lvl>
    <w:lvl w:ilvl="1" w:tplc="2000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357E1"/>
    <w:multiLevelType w:val="hybridMultilevel"/>
    <w:tmpl w:val="4BE4F5E8"/>
    <w:lvl w:ilvl="0" w:tplc="7994B494">
      <w:start w:val="1"/>
      <w:numFmt w:val="bullet"/>
      <w:lvlText w:val=""/>
      <w:lvlJc w:val="left"/>
      <w:pPr>
        <w:ind w:left="720" w:hanging="360"/>
      </w:pPr>
      <w:rPr>
        <w:rFonts w:ascii="Symbol" w:hAnsi="Symbol" w:hint="default"/>
      </w:rPr>
    </w:lvl>
    <w:lvl w:ilvl="1" w:tplc="21DA0E98">
      <w:start w:val="1"/>
      <w:numFmt w:val="bullet"/>
      <w:lvlText w:val="o"/>
      <w:lvlJc w:val="left"/>
      <w:pPr>
        <w:ind w:left="1440" w:hanging="360"/>
      </w:pPr>
      <w:rPr>
        <w:rFonts w:ascii="Courier New" w:hAnsi="Courier New" w:hint="default"/>
      </w:rPr>
    </w:lvl>
    <w:lvl w:ilvl="2" w:tplc="44363458">
      <w:start w:val="1"/>
      <w:numFmt w:val="bullet"/>
      <w:lvlText w:val=""/>
      <w:lvlJc w:val="left"/>
      <w:pPr>
        <w:ind w:left="2160" w:hanging="360"/>
      </w:pPr>
      <w:rPr>
        <w:rFonts w:ascii="Wingdings" w:hAnsi="Wingdings" w:hint="default"/>
      </w:rPr>
    </w:lvl>
    <w:lvl w:ilvl="3" w:tplc="9C2CDF0E">
      <w:start w:val="1"/>
      <w:numFmt w:val="bullet"/>
      <w:lvlText w:val=""/>
      <w:lvlJc w:val="left"/>
      <w:pPr>
        <w:ind w:left="2880" w:hanging="360"/>
      </w:pPr>
      <w:rPr>
        <w:rFonts w:ascii="Symbol" w:hAnsi="Symbol" w:hint="default"/>
      </w:rPr>
    </w:lvl>
    <w:lvl w:ilvl="4" w:tplc="C3DA0844">
      <w:start w:val="1"/>
      <w:numFmt w:val="bullet"/>
      <w:lvlText w:val="o"/>
      <w:lvlJc w:val="left"/>
      <w:pPr>
        <w:ind w:left="3600" w:hanging="360"/>
      </w:pPr>
      <w:rPr>
        <w:rFonts w:ascii="Courier New" w:hAnsi="Courier New" w:hint="default"/>
      </w:rPr>
    </w:lvl>
    <w:lvl w:ilvl="5" w:tplc="8334C98C">
      <w:start w:val="1"/>
      <w:numFmt w:val="bullet"/>
      <w:lvlText w:val=""/>
      <w:lvlJc w:val="left"/>
      <w:pPr>
        <w:ind w:left="4320" w:hanging="360"/>
      </w:pPr>
      <w:rPr>
        <w:rFonts w:ascii="Wingdings" w:hAnsi="Wingdings" w:hint="default"/>
      </w:rPr>
    </w:lvl>
    <w:lvl w:ilvl="6" w:tplc="9F3EB72A">
      <w:start w:val="1"/>
      <w:numFmt w:val="bullet"/>
      <w:lvlText w:val=""/>
      <w:lvlJc w:val="left"/>
      <w:pPr>
        <w:ind w:left="5040" w:hanging="360"/>
      </w:pPr>
      <w:rPr>
        <w:rFonts w:ascii="Symbol" w:hAnsi="Symbol" w:hint="default"/>
      </w:rPr>
    </w:lvl>
    <w:lvl w:ilvl="7" w:tplc="65E8D142">
      <w:start w:val="1"/>
      <w:numFmt w:val="bullet"/>
      <w:lvlText w:val="o"/>
      <w:lvlJc w:val="left"/>
      <w:pPr>
        <w:ind w:left="5760" w:hanging="360"/>
      </w:pPr>
      <w:rPr>
        <w:rFonts w:ascii="Courier New" w:hAnsi="Courier New" w:hint="default"/>
      </w:rPr>
    </w:lvl>
    <w:lvl w:ilvl="8" w:tplc="624C684C">
      <w:start w:val="1"/>
      <w:numFmt w:val="bullet"/>
      <w:lvlText w:val=""/>
      <w:lvlJc w:val="left"/>
      <w:pPr>
        <w:ind w:left="6480" w:hanging="360"/>
      </w:pPr>
      <w:rPr>
        <w:rFonts w:ascii="Wingdings" w:hAnsi="Wingdings" w:hint="default"/>
      </w:rPr>
    </w:lvl>
  </w:abstractNum>
  <w:abstractNum w:abstractNumId="4" w15:restartNumberingAfterBreak="0">
    <w:nsid w:val="5D8510A5"/>
    <w:multiLevelType w:val="hybridMultilevel"/>
    <w:tmpl w:val="6648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A7025"/>
    <w:multiLevelType w:val="multilevel"/>
    <w:tmpl w:val="0792EE26"/>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FC"/>
    <w:rsid w:val="00277782"/>
    <w:rsid w:val="00291EFC"/>
    <w:rsid w:val="002F2212"/>
    <w:rsid w:val="00417A28"/>
    <w:rsid w:val="00446286"/>
    <w:rsid w:val="00523BEE"/>
    <w:rsid w:val="0057052D"/>
    <w:rsid w:val="0065352A"/>
    <w:rsid w:val="006D6F4E"/>
    <w:rsid w:val="007B0B12"/>
    <w:rsid w:val="00911684"/>
    <w:rsid w:val="00BB4B91"/>
    <w:rsid w:val="00C57EB4"/>
    <w:rsid w:val="00CD1D77"/>
    <w:rsid w:val="00D25667"/>
    <w:rsid w:val="00E3723A"/>
    <w:rsid w:val="00F26FD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20B2"/>
  <w15:chartTrackingRefBased/>
  <w15:docId w15:val="{EE361CEF-88B6-4E68-9DA3-44268DE0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F4E"/>
    <w:rPr>
      <w:lang w:val="en-US"/>
    </w:rPr>
  </w:style>
  <w:style w:type="paragraph" w:styleId="Heading1">
    <w:name w:val="heading 1"/>
    <w:basedOn w:val="Normal"/>
    <w:next w:val="Normal"/>
    <w:link w:val="Heading1Char"/>
    <w:uiPriority w:val="9"/>
    <w:qFormat/>
    <w:rsid w:val="00291EFC"/>
    <w:pPr>
      <w:keepNext/>
      <w:keepLines/>
      <w:numPr>
        <w:numId w:val="1"/>
      </w:numPr>
      <w:pBdr>
        <w:top w:val="single" w:sz="4" w:space="1" w:color="8EAADB" w:themeColor="accent1" w:themeTint="99"/>
      </w:pBdr>
      <w:spacing w:before="240" w:after="240" w:line="240" w:lineRule="auto"/>
      <w:ind w:left="360"/>
      <w:outlineLvl w:val="0"/>
    </w:pPr>
    <w:rPr>
      <w:rFonts w:asciiTheme="majorHAnsi" w:eastAsiaTheme="majorEastAsia" w:hAnsiTheme="majorHAnsi" w:cstheme="majorBidi"/>
      <w:color w:val="2F5496" w:themeColor="accent1" w:themeShade="BF"/>
      <w:sz w:val="32"/>
      <w:szCs w:val="32"/>
      <w14:textOutline w14:w="9525" w14:cap="rnd" w14:cmpd="sng" w14:algn="ctr">
        <w14:noFill/>
        <w14:prstDash w14:val="solid"/>
        <w14:bevel/>
      </w14:textOutline>
    </w:rPr>
  </w:style>
  <w:style w:type="paragraph" w:styleId="Heading2">
    <w:name w:val="heading 2"/>
    <w:basedOn w:val="Normal"/>
    <w:next w:val="Normal"/>
    <w:link w:val="Heading2Char"/>
    <w:uiPriority w:val="9"/>
    <w:unhideWhenUsed/>
    <w:qFormat/>
    <w:rsid w:val="00291EFC"/>
    <w:pPr>
      <w:numPr>
        <w:ilvl w:val="1"/>
        <w:numId w:val="1"/>
      </w:numPr>
      <w:spacing w:before="40"/>
      <w:ind w:left="540" w:hanging="540"/>
      <w:outlineLvl w:val="1"/>
    </w:pPr>
    <w:rPr>
      <w:rFonts w:asciiTheme="majorHAnsi" w:hAnsiTheme="majorHAnsi"/>
      <w:color w:val="2F5496" w:themeColor="accent1" w:themeShade="BF"/>
      <w:sz w:val="26"/>
      <w:szCs w:val="26"/>
      <w:lang w:val="en-GB"/>
    </w:rPr>
  </w:style>
  <w:style w:type="paragraph" w:styleId="Heading3">
    <w:name w:val="heading 3"/>
    <w:basedOn w:val="Normal"/>
    <w:next w:val="Normal"/>
    <w:link w:val="Heading3Char"/>
    <w:uiPriority w:val="9"/>
    <w:unhideWhenUsed/>
    <w:qFormat/>
    <w:rsid w:val="00291EFC"/>
    <w:pPr>
      <w:keepNext/>
      <w:keepLines/>
      <w:numPr>
        <w:ilvl w:val="2"/>
        <w:numId w:val="1"/>
      </w:numPr>
      <w:spacing w:before="40" w:after="0"/>
      <w:ind w:left="0" w:firstLine="0"/>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unhideWhenUsed/>
    <w:qFormat/>
    <w:rsid w:val="00291E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EFC"/>
    <w:rPr>
      <w:rFonts w:asciiTheme="majorHAnsi" w:eastAsiaTheme="majorEastAsia" w:hAnsiTheme="majorHAnsi" w:cstheme="majorBidi"/>
      <w:color w:val="2F5496" w:themeColor="accent1" w:themeShade="BF"/>
      <w:sz w:val="32"/>
      <w:szCs w:val="32"/>
      <w:lang w:val="en-US"/>
      <w14:textOutline w14:w="9525" w14:cap="rnd" w14:cmpd="sng" w14:algn="ctr">
        <w14:noFill/>
        <w14:prstDash w14:val="solid"/>
        <w14:bevel/>
      </w14:textOutline>
    </w:rPr>
  </w:style>
  <w:style w:type="character" w:customStyle="1" w:styleId="Heading2Char">
    <w:name w:val="Heading 2 Char"/>
    <w:basedOn w:val="DefaultParagraphFont"/>
    <w:link w:val="Heading2"/>
    <w:uiPriority w:val="9"/>
    <w:rsid w:val="00291EFC"/>
    <w:rPr>
      <w:rFonts w:asciiTheme="majorHAnsi" w:hAnsiTheme="majorHAnsi"/>
      <w:color w:val="2F5496" w:themeColor="accent1" w:themeShade="BF"/>
      <w:sz w:val="26"/>
      <w:szCs w:val="26"/>
      <w:lang w:val="en-GB"/>
    </w:rPr>
  </w:style>
  <w:style w:type="character" w:customStyle="1" w:styleId="Heading3Char">
    <w:name w:val="Heading 3 Char"/>
    <w:basedOn w:val="DefaultParagraphFont"/>
    <w:link w:val="Heading3"/>
    <w:uiPriority w:val="9"/>
    <w:rsid w:val="00291EFC"/>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291EFC"/>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34"/>
    <w:qFormat/>
    <w:rsid w:val="00291EFC"/>
    <w:pPr>
      <w:ind w:left="432"/>
      <w:contextualSpacing/>
    </w:pPr>
  </w:style>
  <w:style w:type="table" w:styleId="TableGrid">
    <w:name w:val="Table Grid"/>
    <w:basedOn w:val="TableNormal"/>
    <w:uiPriority w:val="39"/>
    <w:rsid w:val="00291E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WANYEKI, Ian</dc:creator>
  <cp:keywords/>
  <dc:description/>
  <cp:lastModifiedBy>WANYEKI, Ian</cp:lastModifiedBy>
  <cp:revision>16</cp:revision>
  <dcterms:created xsi:type="dcterms:W3CDTF">2021-07-07T13:23:00Z</dcterms:created>
  <dcterms:modified xsi:type="dcterms:W3CDTF">2021-07-07T13:47:00Z</dcterms:modified>
</cp:coreProperties>
</file>